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87546087"/>
        <w:docPartObj>
          <w:docPartGallery w:val="Cover Pages"/>
          <w:docPartUnique/>
        </w:docPartObj>
      </w:sdtPr>
      <w:sdtEndPr>
        <w:rPr>
          <w:rFonts w:ascii="Calibri" w:hAnsi="Calibri" w:cs="Arial"/>
        </w:rPr>
      </w:sdtEndPr>
      <w:sdtContent>
        <w:p w14:paraId="1DE58322" w14:textId="4316222E" w:rsidR="00BC2356" w:rsidRDefault="00696610">
          <w:r w:rsidRPr="004408AE">
            <w:rPr>
              <w:noProof/>
            </w:rPr>
            <w:drawing>
              <wp:anchor distT="0" distB="0" distL="114300" distR="114300" simplePos="0" relativeHeight="251699200" behindDoc="0" locked="0" layoutInCell="1" allowOverlap="1" wp14:anchorId="0B6E29A3" wp14:editId="28A426EC">
                <wp:simplePos x="0" y="0"/>
                <wp:positionH relativeFrom="column">
                  <wp:posOffset>4276496</wp:posOffset>
                </wp:positionH>
                <wp:positionV relativeFrom="paragraph">
                  <wp:posOffset>0</wp:posOffset>
                </wp:positionV>
                <wp:extent cx="765175" cy="1186815"/>
                <wp:effectExtent l="0" t="0" r="0" b="0"/>
                <wp:wrapSquare wrapText="bothSides"/>
                <wp:docPr id="8" name="Picture 8"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cundp20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EB4">
            <w:t xml:space="preserve">       </w:t>
          </w:r>
          <w:r>
            <w:t xml:space="preserve"> </w:t>
          </w:r>
          <w:r w:rsidRPr="005931D7">
            <w:object w:dxaOrig="2460" w:dyaOrig="2250" w14:anchorId="5E1D4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80pt" o:ole="">
                <v:imagedata r:id="rId9" o:title=""/>
              </v:shape>
              <o:OLEObject Type="Embed" ProgID="PBrush" ShapeID="_x0000_i1025" DrawAspect="Content" ObjectID="_1544086014" r:id="rId10"/>
            </w:object>
          </w:r>
        </w:p>
        <w:p w14:paraId="08E47FAE" w14:textId="432A13E8" w:rsidR="00202ECE" w:rsidRDefault="009B4EB4">
          <w:pPr>
            <w:rPr>
              <w:rFonts w:ascii="Calibri" w:hAnsi="Calibri" w:cs="Arial"/>
            </w:rPr>
          </w:pPr>
          <w:r>
            <w:rPr>
              <w:noProof/>
            </w:rPr>
            <mc:AlternateContent>
              <mc:Choice Requires="wps">
                <w:drawing>
                  <wp:anchor distT="0" distB="0" distL="114300" distR="114300" simplePos="0" relativeHeight="251701248" behindDoc="0" locked="0" layoutInCell="1" allowOverlap="1" wp14:anchorId="5366A192" wp14:editId="55CE8D08">
                    <wp:simplePos x="0" y="0"/>
                    <wp:positionH relativeFrom="margin">
                      <wp:align>left</wp:align>
                    </wp:positionH>
                    <wp:positionV relativeFrom="paragraph">
                      <wp:posOffset>9703</wp:posOffset>
                    </wp:positionV>
                    <wp:extent cx="2189284" cy="316523"/>
                    <wp:effectExtent l="0" t="0" r="20955" b="26670"/>
                    <wp:wrapNone/>
                    <wp:docPr id="10" name="Rectangle 10"/>
                    <wp:cNvGraphicFramePr/>
                    <a:graphic xmlns:a="http://schemas.openxmlformats.org/drawingml/2006/main">
                      <a:graphicData uri="http://schemas.microsoft.com/office/word/2010/wordprocessingShape">
                        <wps:wsp>
                          <wps:cNvSpPr/>
                          <wps:spPr>
                            <a:xfrm>
                              <a:off x="0" y="0"/>
                              <a:ext cx="2189284" cy="3165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0006C" w14:textId="77777777" w:rsidR="00712397" w:rsidRPr="00696610" w:rsidRDefault="00712397" w:rsidP="00696610">
                                <w:pPr>
                                  <w:jc w:val="center"/>
                                  <w:rPr>
                                    <w:rFonts w:ascii="Calibri" w:hAnsi="Calibri"/>
                                    <w:color w:val="000000" w:themeColor="text1"/>
                                  </w:rPr>
                                </w:pPr>
                                <w:r w:rsidRPr="00696610">
                                  <w:rPr>
                                    <w:rFonts w:ascii="Calibri" w:hAnsi="Calibri"/>
                                    <w:color w:val="000000" w:themeColor="text1"/>
                                  </w:rPr>
                                  <w:t>GOVERNMENT OF SIERRA LEONE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366A192" id="Rectangle 10" o:spid="_x0000_s1026" style="position:absolute;margin-left:0;margin-top:.75pt;width:172.4pt;height:24.9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" fillcolor="white [3212]" strokecolor="white [3212]" strokeweight="1pt">
                    <v:textbox>
                      <w:txbxContent>
                        <w:p w14:paraId="2740006C" w14:textId="77777777" w:rsidR="00712397" w:rsidRPr="00696610" w:rsidRDefault="00712397" w:rsidP="00696610">
                          <w:pPr>
                            <w:jc w:val="center"/>
                            <w:rPr>
                              <w:rFonts w:ascii="Calibri" w:hAnsi="Calibri"/>
                              <w:color w:val="000000" w:themeColor="text1"/>
                            </w:rPr>
                          </w:pPr>
                          <w:r w:rsidRPr="00696610">
                            <w:rPr>
                              <w:rFonts w:ascii="Calibri" w:hAnsi="Calibri"/>
                              <w:color w:val="000000" w:themeColor="text1"/>
                            </w:rPr>
                            <w:t>GOVERNMENT OF SIERRA LEONE</w:t>
                          </w:r>
                        </w:p>
                      </w:txbxContent>
                    </v:textbox>
                    <w10:wrap anchorx="margin"/>
                  </v:rect>
                </w:pict>
              </mc:Fallback>
            </mc:AlternateContent>
          </w:r>
        </w:p>
        <w:p w14:paraId="4102DEE6" w14:textId="477B80E4" w:rsidR="00202ECE" w:rsidRDefault="00233C0B">
          <w:pPr>
            <w:rPr>
              <w:rFonts w:ascii="Calibri" w:hAnsi="Calibri" w:cs="Arial"/>
            </w:rPr>
          </w:pPr>
          <w:r w:rsidRPr="009B4EB4">
            <w:rPr>
              <w:b/>
              <w:noProof/>
              <w:color w:val="538135" w:themeColor="accent6" w:themeShade="BF"/>
            </w:rPr>
            <mc:AlternateContent>
              <mc:Choice Requires="wpg">
                <w:drawing>
                  <wp:anchor distT="0" distB="0" distL="114300" distR="114300" simplePos="0" relativeHeight="251698176" behindDoc="1" locked="0" layoutInCell="1" allowOverlap="1" wp14:anchorId="23EA6EF6" wp14:editId="0E97642F">
                    <wp:simplePos x="0" y="0"/>
                    <wp:positionH relativeFrom="margin">
                      <wp:posOffset>-638175</wp:posOffset>
                    </wp:positionH>
                    <wp:positionV relativeFrom="margin">
                      <wp:posOffset>1552576</wp:posOffset>
                    </wp:positionV>
                    <wp:extent cx="7400925" cy="5334000"/>
                    <wp:effectExtent l="0" t="0" r="9525" b="0"/>
                    <wp:wrapNone/>
                    <wp:docPr id="193" name="Group 193"/>
                    <wp:cNvGraphicFramePr/>
                    <a:graphic xmlns:a="http://schemas.openxmlformats.org/drawingml/2006/main">
                      <a:graphicData uri="http://schemas.microsoft.com/office/word/2010/wordprocessingGroup">
                        <wpg:wgp>
                          <wpg:cNvGrpSpPr/>
                          <wpg:grpSpPr>
                            <a:xfrm>
                              <a:off x="0" y="0"/>
                              <a:ext cx="7400925" cy="5334000"/>
                              <a:chOff x="-184959" y="1105505"/>
                              <a:chExt cx="7049783" cy="3245055"/>
                            </a:xfrm>
                          </wpg:grpSpPr>
                          <wps:wsp>
                            <wps:cNvPr id="194" name="Rectangle 194"/>
                            <wps:cNvSpPr/>
                            <wps:spPr>
                              <a:xfrm>
                                <a:off x="-52846" y="1105505"/>
                                <a:ext cx="6858000" cy="1842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84959" y="4185124"/>
                                <a:ext cx="6858000" cy="1654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1073736642"/>
                                    <w:dataBinding w:prefixMappings="xmlns:ns0='http://purl.org/dc/elements/1.1/' xmlns:ns1='http://schemas.openxmlformats.org/package/2006/metadata/core-properties' " w:xpath="/ns1:coreProperties[1]/ns0:creator[1]" w:storeItemID="{6C3C8BC8-F283-45AE-878A-BAB7291924A1}"/>
                                    <w:text/>
                                  </w:sdtPr>
                                  <w:sdtEndPr/>
                                  <w:sdtContent>
                                    <w:p w14:paraId="525D902A" w14:textId="77777777" w:rsidR="00712397" w:rsidRDefault="00712397">
                                      <w:pPr>
                                        <w:pStyle w:val="NoSpacing"/>
                                        <w:spacing w:before="120"/>
                                        <w:jc w:val="center"/>
                                        <w:rPr>
                                          <w:color w:val="FFFFFF" w:themeColor="background1"/>
                                        </w:rPr>
                                      </w:pPr>
                                      <w:r>
                                        <w:rPr>
                                          <w:color w:val="FFFFFF" w:themeColor="background1"/>
                                        </w:rPr>
                                        <w:t>SAMSON</w:t>
                                      </w:r>
                                    </w:p>
                                  </w:sdtContent>
                                </w:sdt>
                                <w:p w14:paraId="6A707758" w14:textId="77777777" w:rsidR="00712397" w:rsidRDefault="007B2B82">
                                  <w:pPr>
                                    <w:pStyle w:val="NoSpacing"/>
                                    <w:spacing w:before="120"/>
                                    <w:jc w:val="center"/>
                                    <w:rPr>
                                      <w:color w:val="FFFFFF" w:themeColor="background1"/>
                                    </w:rPr>
                                  </w:pPr>
                                  <w:sdt>
                                    <w:sdtPr>
                                      <w:rPr>
                                        <w:caps/>
                                        <w:color w:val="FFFFFF" w:themeColor="background1"/>
                                      </w:rPr>
                                      <w:alias w:val="Company"/>
                                      <w:tag w:val=""/>
                                      <w:id w:val="-491174307"/>
                                      <w:dataBinding w:prefixMappings="xmlns:ns0='http://schemas.openxmlformats.org/officeDocument/2006/extended-properties' " w:xpath="/ns0:Properties[1]/ns0:Company[1]" w:storeItemID="{6668398D-A668-4E3E-A5EB-62B293D839F1}"/>
                                      <w:text/>
                                    </w:sdtPr>
                                    <w:sdtEndPr/>
                                    <w:sdtContent>
                                      <w:r w:rsidR="00712397">
                                        <w:rPr>
                                          <w:caps/>
                                          <w:color w:val="FFFFFF" w:themeColor="background1"/>
                                        </w:rPr>
                                        <w:t>Toshiba</w:t>
                                      </w:r>
                                    </w:sdtContent>
                                  </w:sdt>
                                  <w:r w:rsidR="00712397">
                                    <w:rPr>
                                      <w:color w:val="FFFFFF" w:themeColor="background1"/>
                                    </w:rPr>
                                    <w:t>  </w:t>
                                  </w:r>
                                  <w:sdt>
                                    <w:sdtPr>
                                      <w:rPr>
                                        <w:color w:val="FFFFFF" w:themeColor="background1"/>
                                      </w:rPr>
                                      <w:alias w:val="Address"/>
                                      <w:tag w:val=""/>
                                      <w:id w:val="-1533955682"/>
                                      <w:showingPlcHdr/>
                                      <w:dataBinding w:prefixMappings="xmlns:ns0='http://schemas.microsoft.com/office/2006/coverPageProps' " w:xpath="/ns0:CoverPageProperties[1]/ns0:CompanyAddress[1]" w:storeItemID="{55AF091B-3C7A-41E3-B477-F2FDAA23CFDA}"/>
                                      <w:text/>
                                    </w:sdtPr>
                                    <w:sdtEndPr/>
                                    <w:sdtContent>
                                      <w:r w:rsidR="00712397">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99079" y="1371600"/>
                                <a:ext cx="6963903"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B5B39" w14:textId="77777777" w:rsidR="00712397" w:rsidRPr="00233C0B" w:rsidRDefault="00712397">
                                  <w:pPr>
                                    <w:pStyle w:val="NoSpacing"/>
                                    <w:jc w:val="center"/>
                                    <w:rPr>
                                      <w:rFonts w:asciiTheme="majorHAnsi" w:eastAsiaTheme="majorEastAsia" w:hAnsiTheme="majorHAnsi" w:cstheme="majorBidi"/>
                                      <w:b/>
                                      <w:caps/>
                                      <w:color w:val="385623" w:themeColor="accent6" w:themeShade="80"/>
                                      <w:sz w:val="56"/>
                                      <w:szCs w:val="56"/>
                                    </w:rPr>
                                  </w:pPr>
                                  <w:r w:rsidRPr="00233C0B">
                                    <w:rPr>
                                      <w:rFonts w:asciiTheme="majorHAnsi" w:eastAsiaTheme="majorEastAsia" w:hAnsiTheme="majorHAnsi" w:cstheme="majorBidi"/>
                                      <w:b/>
                                      <w:caps/>
                                      <w:color w:val="385623" w:themeColor="accent6" w:themeShade="80"/>
                                      <w:sz w:val="56"/>
                                      <w:szCs w:val="56"/>
                                    </w:rPr>
                                    <w:t>local economic policy and action plan</w:t>
                                  </w:r>
                                </w:p>
                                <w:p w14:paraId="5867733F" w14:textId="1774566D" w:rsidR="00712397" w:rsidRPr="00233C0B" w:rsidRDefault="00712397" w:rsidP="00267855">
                                  <w:pPr>
                                    <w:pStyle w:val="NoSpacing"/>
                                    <w:rPr>
                                      <w:rFonts w:asciiTheme="majorHAnsi" w:eastAsiaTheme="majorEastAsia" w:hAnsiTheme="majorHAnsi" w:cstheme="majorBidi"/>
                                      <w:b/>
                                      <w:caps/>
                                      <w:color w:val="385623" w:themeColor="accent6" w:themeShade="80"/>
                                      <w:sz w:val="56"/>
                                      <w:szCs w:val="56"/>
                                    </w:rPr>
                                  </w:pPr>
                                </w:p>
                                <w:p w14:paraId="1E7F2B11" w14:textId="21F7BF4F" w:rsidR="00712397" w:rsidRPr="00233C0B" w:rsidRDefault="00712397" w:rsidP="0023178E">
                                  <w:pPr>
                                    <w:pStyle w:val="NoSpacing"/>
                                    <w:jc w:val="center"/>
                                    <w:rPr>
                                      <w:rFonts w:asciiTheme="majorHAnsi" w:eastAsiaTheme="majorEastAsia" w:hAnsiTheme="majorHAnsi" w:cstheme="majorBidi"/>
                                      <w:b/>
                                      <w:caps/>
                                      <w:color w:val="385623" w:themeColor="accent6" w:themeShade="80"/>
                                      <w:sz w:val="56"/>
                                      <w:szCs w:val="56"/>
                                    </w:rPr>
                                  </w:pPr>
                                  <w:r w:rsidRPr="00233C0B">
                                    <w:rPr>
                                      <w:rFonts w:asciiTheme="majorHAnsi" w:eastAsiaTheme="majorEastAsia" w:hAnsiTheme="majorHAnsi" w:cstheme="majorBidi"/>
                                      <w:b/>
                                      <w:caps/>
                                      <w:color w:val="385623" w:themeColor="accent6" w:themeShade="80"/>
                                      <w:sz w:val="56"/>
                                      <w:szCs w:val="56"/>
                                    </w:rPr>
                                    <w:t>ministry of local government and rural development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3EA6EF6" id="Group 193" o:spid="_x0000_s1027" style="position:absolute;margin-left:-50.25pt;margin-top:122.25pt;width:582.75pt;height:420pt;z-index:-251618304;mso-position-horizontal-relative:margin;mso-position-vertical-relative:margin" coordorigin="-1849,11055" coordsize="70497,3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">
                    <v:rect id="Rectangle 194" o:spid="_x0000_s1028" style="position:absolute;left:-528;top:11055;width:6857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9" style="position:absolute;left:-1849;top:41851;width:68579;height:16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1073736642"/>
                              <w:dataBinding w:prefixMappings="xmlns:ns0='http://purl.org/dc/elements/1.1/' xmlns:ns1='http://schemas.openxmlformats.org/package/2006/metadata/core-properties' " w:xpath="/ns1:coreProperties[1]/ns0:creator[1]" w:storeItemID="{6C3C8BC8-F283-45AE-878A-BAB7291924A1}"/>
                              <w:text/>
                            </w:sdtPr>
                            <w:sdtContent>
                              <w:p w14:paraId="525D902A" w14:textId="77777777" w:rsidR="00712397" w:rsidRDefault="00712397">
                                <w:pPr>
                                  <w:pStyle w:val="NoSpacing"/>
                                  <w:spacing w:before="120"/>
                                  <w:jc w:val="center"/>
                                  <w:rPr>
                                    <w:color w:val="FFFFFF" w:themeColor="background1"/>
                                  </w:rPr>
                                </w:pPr>
                                <w:r>
                                  <w:rPr>
                                    <w:color w:val="FFFFFF" w:themeColor="background1"/>
                                  </w:rPr>
                                  <w:t>SAMSON</w:t>
                                </w:r>
                              </w:p>
                            </w:sdtContent>
                          </w:sdt>
                          <w:p w14:paraId="6A707758" w14:textId="77777777" w:rsidR="00712397" w:rsidRDefault="00712397">
                            <w:pPr>
                              <w:pStyle w:val="NoSpacing"/>
                              <w:spacing w:before="120"/>
                              <w:jc w:val="center"/>
                              <w:rPr>
                                <w:color w:val="FFFFFF" w:themeColor="background1"/>
                              </w:rPr>
                            </w:pPr>
                            <w:sdt>
                              <w:sdtPr>
                                <w:rPr>
                                  <w:caps/>
                                  <w:color w:val="FFFFFF" w:themeColor="background1"/>
                                </w:rPr>
                                <w:alias w:val="Company"/>
                                <w:tag w:val=""/>
                                <w:id w:val="-491174307"/>
                                <w:dataBinding w:prefixMappings="xmlns:ns0='http://schemas.openxmlformats.org/officeDocument/2006/extended-properties' " w:xpath="/ns0:Properties[1]/ns0:Company[1]" w:storeItemID="{6668398D-A668-4E3E-A5EB-62B293D839F1}"/>
                                <w:text/>
                              </w:sdtPr>
                              <w:sdtContent>
                                <w:r>
                                  <w:rPr>
                                    <w:caps/>
                                    <w:color w:val="FFFFFF" w:themeColor="background1"/>
                                  </w:rPr>
                                  <w:t>Toshiba</w:t>
                                </w:r>
                              </w:sdtContent>
                            </w:sdt>
                            <w:r>
                              <w:rPr>
                                <w:color w:val="FFFFFF" w:themeColor="background1"/>
                              </w:rPr>
                              <w:t>  </w:t>
                            </w:r>
                            <w:sdt>
                              <w:sdtPr>
                                <w:rPr>
                                  <w:color w:val="FFFFFF" w:themeColor="background1"/>
                                </w:rPr>
                                <w:alias w:val="Address"/>
                                <w:tag w:val=""/>
                                <w:id w:val="-1533955682"/>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30" type="#_x0000_t202" style="position:absolute;left:-990;top:13716;width:69638;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357B5B39" w14:textId="77777777" w:rsidR="00712397" w:rsidRPr="00233C0B" w:rsidRDefault="00712397">
                            <w:pPr>
                              <w:pStyle w:val="NoSpacing"/>
                              <w:jc w:val="center"/>
                              <w:rPr>
                                <w:rFonts w:asciiTheme="majorHAnsi" w:eastAsiaTheme="majorEastAsia" w:hAnsiTheme="majorHAnsi" w:cstheme="majorBidi"/>
                                <w:b/>
                                <w:caps/>
                                <w:color w:val="385623" w:themeColor="accent6" w:themeShade="80"/>
                                <w:sz w:val="56"/>
                                <w:szCs w:val="56"/>
                              </w:rPr>
                            </w:pPr>
                            <w:r w:rsidRPr="00233C0B">
                              <w:rPr>
                                <w:rFonts w:asciiTheme="majorHAnsi" w:eastAsiaTheme="majorEastAsia" w:hAnsiTheme="majorHAnsi" w:cstheme="majorBidi"/>
                                <w:b/>
                                <w:caps/>
                                <w:color w:val="385623" w:themeColor="accent6" w:themeShade="80"/>
                                <w:sz w:val="56"/>
                                <w:szCs w:val="56"/>
                              </w:rPr>
                              <w:t>local economic policy and action plan</w:t>
                            </w:r>
                          </w:p>
                          <w:p w14:paraId="5867733F" w14:textId="1774566D" w:rsidR="00712397" w:rsidRPr="00233C0B" w:rsidRDefault="00712397" w:rsidP="00267855">
                            <w:pPr>
                              <w:pStyle w:val="NoSpacing"/>
                              <w:rPr>
                                <w:rFonts w:asciiTheme="majorHAnsi" w:eastAsiaTheme="majorEastAsia" w:hAnsiTheme="majorHAnsi" w:cstheme="majorBidi"/>
                                <w:b/>
                                <w:caps/>
                                <w:color w:val="385623" w:themeColor="accent6" w:themeShade="80"/>
                                <w:sz w:val="56"/>
                                <w:szCs w:val="56"/>
                              </w:rPr>
                            </w:pPr>
                          </w:p>
                          <w:p w14:paraId="1E7F2B11" w14:textId="21F7BF4F" w:rsidR="00712397" w:rsidRPr="00233C0B" w:rsidRDefault="00712397" w:rsidP="0023178E">
                            <w:pPr>
                              <w:pStyle w:val="NoSpacing"/>
                              <w:jc w:val="center"/>
                              <w:rPr>
                                <w:rFonts w:asciiTheme="majorHAnsi" w:eastAsiaTheme="majorEastAsia" w:hAnsiTheme="majorHAnsi" w:cstheme="majorBidi"/>
                                <w:b/>
                                <w:caps/>
                                <w:color w:val="385623" w:themeColor="accent6" w:themeShade="80"/>
                                <w:sz w:val="56"/>
                                <w:szCs w:val="56"/>
                              </w:rPr>
                            </w:pPr>
                            <w:r w:rsidRPr="00233C0B">
                              <w:rPr>
                                <w:rFonts w:asciiTheme="majorHAnsi" w:eastAsiaTheme="majorEastAsia" w:hAnsiTheme="majorHAnsi" w:cstheme="majorBidi"/>
                                <w:b/>
                                <w:caps/>
                                <w:color w:val="385623" w:themeColor="accent6" w:themeShade="80"/>
                                <w:sz w:val="56"/>
                                <w:szCs w:val="56"/>
                              </w:rPr>
                              <w:t>ministry of local government and rural development</w:t>
                            </w:r>
                          </w:p>
                        </w:txbxContent>
                      </v:textbox>
                    </v:shape>
                    <w10:wrap anchorx="margin" anchory="margin"/>
                  </v:group>
                </w:pict>
              </mc:Fallback>
            </mc:AlternateContent>
          </w:r>
        </w:p>
        <w:p w14:paraId="262DE93C" w14:textId="6B69735C" w:rsidR="00202ECE" w:rsidRDefault="00202ECE">
          <w:pPr>
            <w:rPr>
              <w:rFonts w:ascii="Calibri" w:hAnsi="Calibri" w:cs="Arial"/>
            </w:rPr>
          </w:pPr>
        </w:p>
        <w:p w14:paraId="4A5967CE" w14:textId="77777777" w:rsidR="00202ECE" w:rsidRDefault="00202ECE">
          <w:pPr>
            <w:rPr>
              <w:rFonts w:ascii="Calibri" w:hAnsi="Calibri" w:cs="Arial"/>
            </w:rPr>
          </w:pPr>
        </w:p>
        <w:p w14:paraId="62F02ED6" w14:textId="77777777" w:rsidR="00202ECE" w:rsidRDefault="00202ECE">
          <w:pPr>
            <w:rPr>
              <w:rFonts w:ascii="Calibri" w:hAnsi="Calibri" w:cs="Arial"/>
            </w:rPr>
          </w:pPr>
        </w:p>
        <w:p w14:paraId="3341C240" w14:textId="77777777" w:rsidR="00202ECE" w:rsidRDefault="00202ECE">
          <w:pPr>
            <w:rPr>
              <w:rFonts w:ascii="Calibri" w:hAnsi="Calibri" w:cs="Arial"/>
            </w:rPr>
          </w:pPr>
        </w:p>
        <w:p w14:paraId="7CC5EA69" w14:textId="77777777" w:rsidR="00202ECE" w:rsidRDefault="00202ECE">
          <w:pPr>
            <w:rPr>
              <w:rFonts w:ascii="Calibri" w:hAnsi="Calibri" w:cs="Arial"/>
            </w:rPr>
          </w:pPr>
        </w:p>
        <w:p w14:paraId="4FBEC431" w14:textId="77777777" w:rsidR="00202ECE" w:rsidRDefault="00202ECE">
          <w:pPr>
            <w:rPr>
              <w:rFonts w:ascii="Calibri" w:hAnsi="Calibri" w:cs="Arial"/>
            </w:rPr>
          </w:pPr>
        </w:p>
        <w:p w14:paraId="647963FD" w14:textId="77777777" w:rsidR="00202ECE" w:rsidRDefault="00202ECE">
          <w:pPr>
            <w:rPr>
              <w:rFonts w:ascii="Calibri" w:hAnsi="Calibri" w:cs="Arial"/>
            </w:rPr>
          </w:pPr>
        </w:p>
        <w:p w14:paraId="1FFDD919" w14:textId="77777777" w:rsidR="00202ECE" w:rsidRDefault="00202ECE">
          <w:pPr>
            <w:rPr>
              <w:rFonts w:ascii="Calibri" w:hAnsi="Calibri" w:cs="Arial"/>
            </w:rPr>
          </w:pPr>
        </w:p>
        <w:p w14:paraId="687E550B" w14:textId="77777777" w:rsidR="00202ECE" w:rsidRDefault="00202ECE">
          <w:pPr>
            <w:rPr>
              <w:rFonts w:ascii="Calibri" w:hAnsi="Calibri" w:cs="Arial"/>
            </w:rPr>
          </w:pPr>
        </w:p>
        <w:p w14:paraId="51917357" w14:textId="77777777" w:rsidR="00202ECE" w:rsidRDefault="00202ECE">
          <w:pPr>
            <w:rPr>
              <w:rFonts w:ascii="Calibri" w:hAnsi="Calibri" w:cs="Arial"/>
            </w:rPr>
          </w:pPr>
        </w:p>
        <w:p w14:paraId="5402C378" w14:textId="77777777" w:rsidR="00202ECE" w:rsidRDefault="00202ECE">
          <w:pPr>
            <w:rPr>
              <w:rFonts w:ascii="Calibri" w:hAnsi="Calibri" w:cs="Arial"/>
            </w:rPr>
          </w:pPr>
        </w:p>
        <w:p w14:paraId="0911BDE5" w14:textId="77777777" w:rsidR="00202ECE" w:rsidRDefault="00202ECE">
          <w:pPr>
            <w:rPr>
              <w:rFonts w:ascii="Calibri" w:hAnsi="Calibri" w:cs="Arial"/>
            </w:rPr>
          </w:pPr>
        </w:p>
        <w:p w14:paraId="08AEB1DE" w14:textId="77777777" w:rsidR="00202ECE" w:rsidRDefault="00202ECE">
          <w:pPr>
            <w:rPr>
              <w:rFonts w:ascii="Calibri" w:hAnsi="Calibri" w:cs="Arial"/>
            </w:rPr>
          </w:pPr>
        </w:p>
        <w:p w14:paraId="30EA438D" w14:textId="6F39FBD6" w:rsidR="00202ECE" w:rsidRPr="009F0841" w:rsidRDefault="00233C0B">
          <w:pPr>
            <w:rPr>
              <w:rFonts w:ascii="Calibri" w:hAnsi="Calibri" w:cs="Arial"/>
              <w:b/>
              <w:color w:val="385623" w:themeColor="accent6" w:themeShade="80"/>
              <w:sz w:val="20"/>
              <w:szCs w:val="20"/>
            </w:rPr>
          </w:pPr>
          <w:r>
            <w:rPr>
              <w:rFonts w:ascii="Calibri" w:hAnsi="Calibri" w:cs="Arial"/>
              <w:b/>
              <w:color w:val="385623" w:themeColor="accent6" w:themeShade="80"/>
              <w:sz w:val="20"/>
              <w:szCs w:val="20"/>
            </w:rPr>
            <w:t xml:space="preserve"> </w:t>
          </w:r>
        </w:p>
        <w:p w14:paraId="262E5104" w14:textId="77777777" w:rsidR="00202ECE" w:rsidRDefault="00202ECE">
          <w:pPr>
            <w:rPr>
              <w:rFonts w:ascii="Calibri" w:hAnsi="Calibri" w:cs="Arial"/>
            </w:rPr>
          </w:pPr>
        </w:p>
        <w:p w14:paraId="59E6C34B" w14:textId="77777777" w:rsidR="00202ECE" w:rsidRDefault="00202ECE">
          <w:pPr>
            <w:rPr>
              <w:rFonts w:ascii="Calibri" w:hAnsi="Calibri" w:cs="Arial"/>
            </w:rPr>
          </w:pPr>
        </w:p>
        <w:p w14:paraId="04DF00F9" w14:textId="77777777" w:rsidR="00202ECE" w:rsidRDefault="00202ECE">
          <w:pPr>
            <w:rPr>
              <w:rFonts w:ascii="Calibri" w:hAnsi="Calibri" w:cs="Arial"/>
            </w:rPr>
          </w:pPr>
        </w:p>
        <w:p w14:paraId="7A34F312" w14:textId="77777777" w:rsidR="00202ECE" w:rsidRDefault="00202ECE">
          <w:pPr>
            <w:rPr>
              <w:rFonts w:ascii="Calibri" w:hAnsi="Calibri" w:cs="Arial"/>
            </w:rPr>
          </w:pPr>
        </w:p>
        <w:p w14:paraId="5C5DF698" w14:textId="77777777" w:rsidR="00202ECE" w:rsidRDefault="00202ECE">
          <w:pPr>
            <w:rPr>
              <w:rFonts w:ascii="Calibri" w:hAnsi="Calibri" w:cs="Arial"/>
            </w:rPr>
          </w:pPr>
        </w:p>
        <w:p w14:paraId="1BCA0534" w14:textId="77777777" w:rsidR="00202ECE" w:rsidRDefault="00202ECE">
          <w:pPr>
            <w:rPr>
              <w:rFonts w:ascii="Calibri" w:hAnsi="Calibri" w:cs="Arial"/>
            </w:rPr>
          </w:pPr>
        </w:p>
        <w:p w14:paraId="30366985" w14:textId="77777777" w:rsidR="00202ECE" w:rsidRPr="009B4EB4" w:rsidRDefault="00202ECE" w:rsidP="009B4EB4">
          <w:pPr>
            <w:spacing w:after="0"/>
            <w:rPr>
              <w:rFonts w:ascii="Calibri" w:hAnsi="Calibri" w:cs="Arial"/>
              <w:b/>
              <w:color w:val="538135" w:themeColor="accent6" w:themeShade="BF"/>
            </w:rPr>
          </w:pPr>
          <w:r w:rsidRPr="009B4EB4">
            <w:rPr>
              <w:rFonts w:ascii="Calibri" w:hAnsi="Calibri" w:cs="Arial"/>
              <w:b/>
              <w:color w:val="538135" w:themeColor="accent6" w:themeShade="BF"/>
            </w:rPr>
            <w:t>Report Prepared by:</w:t>
          </w:r>
        </w:p>
        <w:p w14:paraId="327ACDB0" w14:textId="37A191BD" w:rsidR="00202ECE" w:rsidRPr="009B4EB4" w:rsidRDefault="00202ECE" w:rsidP="009B4EB4">
          <w:pPr>
            <w:spacing w:after="0"/>
            <w:rPr>
              <w:rFonts w:ascii="Calibri" w:hAnsi="Calibri" w:cs="Arial"/>
              <w:b/>
              <w:color w:val="538135" w:themeColor="accent6" w:themeShade="BF"/>
            </w:rPr>
          </w:pPr>
          <w:r w:rsidRPr="009B4EB4">
            <w:rPr>
              <w:rFonts w:ascii="Calibri" w:hAnsi="Calibri" w:cs="Arial"/>
              <w:b/>
              <w:color w:val="538135" w:themeColor="accent6" w:themeShade="BF"/>
            </w:rPr>
            <w:t>Kabanda Samson, International Consultant</w:t>
          </w:r>
        </w:p>
        <w:p w14:paraId="2C319F86" w14:textId="10AB79FA" w:rsidR="00696610" w:rsidRDefault="00A76487" w:rsidP="009B4EB4">
          <w:pPr>
            <w:spacing w:after="0"/>
            <w:rPr>
              <w:rFonts w:ascii="Calibri" w:hAnsi="Calibri" w:cs="Arial"/>
            </w:rPr>
          </w:pPr>
          <w:r>
            <w:rPr>
              <w:rFonts w:ascii="Calibri" w:hAnsi="Calibri" w:cs="Arial"/>
              <w:b/>
              <w:color w:val="538135" w:themeColor="accent6" w:themeShade="BF"/>
            </w:rPr>
            <w:t>November</w:t>
          </w:r>
          <w:r w:rsidR="00202ECE" w:rsidRPr="009B4EB4">
            <w:rPr>
              <w:rFonts w:ascii="Calibri" w:hAnsi="Calibri" w:cs="Arial"/>
              <w:b/>
              <w:color w:val="538135" w:themeColor="accent6" w:themeShade="BF"/>
            </w:rPr>
            <w:t>, 2016</w:t>
          </w:r>
          <w:r w:rsidR="00BC2356">
            <w:rPr>
              <w:rFonts w:ascii="Calibri" w:hAnsi="Calibri" w:cs="Arial"/>
            </w:rPr>
            <w:br w:type="page"/>
          </w:r>
        </w:p>
      </w:sdtContent>
    </w:sdt>
    <w:sdt>
      <w:sdtPr>
        <w:rPr>
          <w:rFonts w:ascii="Arial" w:eastAsiaTheme="minorHAnsi" w:hAnsi="Arial" w:cs="Arial"/>
          <w:color w:val="auto"/>
          <w:sz w:val="22"/>
          <w:szCs w:val="22"/>
        </w:rPr>
        <w:id w:val="-927032957"/>
        <w:docPartObj>
          <w:docPartGallery w:val="Table of Contents"/>
          <w:docPartUnique/>
        </w:docPartObj>
      </w:sdtPr>
      <w:sdtEndPr>
        <w:rPr>
          <w:b/>
          <w:bCs/>
          <w:noProof/>
        </w:rPr>
      </w:sdtEndPr>
      <w:sdtContent>
        <w:p w14:paraId="2B539FA4" w14:textId="408FDCC6" w:rsidR="009B4EB4" w:rsidRPr="00244FF9" w:rsidRDefault="00BC6685" w:rsidP="00244FF9">
          <w:pPr>
            <w:pStyle w:val="TOCHeading"/>
            <w:spacing w:line="276" w:lineRule="auto"/>
            <w:jc w:val="both"/>
            <w:rPr>
              <w:rFonts w:ascii="Arial" w:hAnsi="Arial" w:cs="Arial"/>
              <w:color w:val="385623" w:themeColor="accent6" w:themeShade="80"/>
              <w:sz w:val="22"/>
              <w:szCs w:val="22"/>
            </w:rPr>
          </w:pPr>
          <w:r w:rsidRPr="00244FF9">
            <w:rPr>
              <w:rFonts w:ascii="Arial" w:hAnsi="Arial" w:cs="Arial"/>
              <w:color w:val="385623" w:themeColor="accent6" w:themeShade="80"/>
              <w:sz w:val="22"/>
              <w:szCs w:val="22"/>
            </w:rPr>
            <w:t>Contents</w:t>
          </w:r>
        </w:p>
        <w:p w14:paraId="1B7D1FA6" w14:textId="77777777" w:rsidR="00712397" w:rsidRPr="00712397" w:rsidRDefault="00BC6685">
          <w:pPr>
            <w:pStyle w:val="TOC1"/>
            <w:tabs>
              <w:tab w:val="right" w:leader="dot" w:pos="9350"/>
            </w:tabs>
            <w:rPr>
              <w:rFonts w:ascii="Arial" w:eastAsiaTheme="minorEastAsia" w:hAnsi="Arial" w:cs="Arial"/>
              <w:noProof/>
              <w:color w:val="000000" w:themeColor="text1"/>
            </w:rPr>
          </w:pPr>
          <w:r w:rsidRPr="00712397">
            <w:rPr>
              <w:rFonts w:ascii="Arial" w:hAnsi="Arial" w:cs="Arial"/>
              <w:color w:val="000000" w:themeColor="text1"/>
            </w:rPr>
            <w:fldChar w:fldCharType="begin"/>
          </w:r>
          <w:r w:rsidRPr="00712397">
            <w:rPr>
              <w:rFonts w:ascii="Arial" w:hAnsi="Arial" w:cs="Arial"/>
              <w:color w:val="000000" w:themeColor="text1"/>
            </w:rPr>
            <w:instrText xml:space="preserve"> TOC \o "1-3" \h \z \u </w:instrText>
          </w:r>
          <w:r w:rsidRPr="00712397">
            <w:rPr>
              <w:rFonts w:ascii="Arial" w:hAnsi="Arial" w:cs="Arial"/>
              <w:color w:val="000000" w:themeColor="text1"/>
            </w:rPr>
            <w:fldChar w:fldCharType="separate"/>
          </w:r>
          <w:hyperlink w:anchor="_Toc468700078" w:history="1">
            <w:r w:rsidR="00712397" w:rsidRPr="00712397">
              <w:rPr>
                <w:rStyle w:val="Hyperlink"/>
                <w:rFonts w:ascii="Arial" w:hAnsi="Arial" w:cs="Arial"/>
                <w:noProof/>
                <w:color w:val="000000" w:themeColor="text1"/>
              </w:rPr>
              <w:t>Forward</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_Toc468700078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iv</w:t>
            </w:r>
            <w:r w:rsidR="00712397" w:rsidRPr="00712397">
              <w:rPr>
                <w:rFonts w:ascii="Arial" w:hAnsi="Arial" w:cs="Arial"/>
                <w:noProof/>
                <w:webHidden/>
                <w:color w:val="000000" w:themeColor="text1"/>
              </w:rPr>
              <w:fldChar w:fldCharType="end"/>
            </w:r>
          </w:hyperlink>
        </w:p>
        <w:p w14:paraId="2A33DAD4" w14:textId="77777777" w:rsidR="00712397" w:rsidRPr="00712397" w:rsidRDefault="007B2B82">
          <w:pPr>
            <w:pStyle w:val="TOC1"/>
            <w:tabs>
              <w:tab w:val="left" w:pos="440"/>
              <w:tab w:val="right" w:leader="dot" w:pos="9350"/>
            </w:tabs>
            <w:rPr>
              <w:rFonts w:ascii="Arial" w:eastAsiaTheme="minorEastAsia" w:hAnsi="Arial" w:cs="Arial"/>
              <w:noProof/>
              <w:color w:val="000000" w:themeColor="text1"/>
            </w:rPr>
          </w:pPr>
          <w:hyperlink w:anchor="_Toc468700079" w:history="1">
            <w:r w:rsidR="00712397" w:rsidRPr="00712397">
              <w:rPr>
                <w:rStyle w:val="Hyperlink"/>
                <w:rFonts w:ascii="Arial" w:hAnsi="Arial" w:cs="Arial"/>
                <w:noProof/>
                <w:color w:val="000000" w:themeColor="text1"/>
              </w:rPr>
              <w:t>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SITUATION CONTEXT</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_Toc468700079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w:t>
            </w:r>
            <w:r w:rsidR="00712397" w:rsidRPr="00712397">
              <w:rPr>
                <w:rFonts w:ascii="Arial" w:hAnsi="Arial" w:cs="Arial"/>
                <w:noProof/>
                <w:webHidden/>
                <w:color w:val="000000" w:themeColor="text1"/>
              </w:rPr>
              <w:fldChar w:fldCharType="end"/>
            </w:r>
          </w:hyperlink>
        </w:p>
        <w:p w14:paraId="225EC159"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0" w:history="1">
            <w:r w:rsidR="00712397" w:rsidRPr="00712397">
              <w:rPr>
                <w:rStyle w:val="Hyperlink"/>
                <w:rFonts w:ascii="Arial" w:hAnsi="Arial" w:cs="Arial"/>
                <w:noProof/>
                <w:color w:val="000000" w:themeColor="text1"/>
              </w:rPr>
              <w:t>1.1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National development context</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_Toc468700080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w:t>
            </w:r>
            <w:r w:rsidR="00712397" w:rsidRPr="00712397">
              <w:rPr>
                <w:rFonts w:ascii="Arial" w:hAnsi="Arial" w:cs="Arial"/>
                <w:noProof/>
                <w:webHidden/>
                <w:color w:val="000000" w:themeColor="text1"/>
              </w:rPr>
              <w:fldChar w:fldCharType="end"/>
            </w:r>
          </w:hyperlink>
        </w:p>
        <w:p w14:paraId="282C2E01"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1" w:history="1">
            <w:r w:rsidR="00712397" w:rsidRPr="00712397">
              <w:rPr>
                <w:rStyle w:val="Hyperlink"/>
                <w:rFonts w:ascii="Arial" w:hAnsi="Arial" w:cs="Arial"/>
                <w:noProof/>
                <w:color w:val="000000" w:themeColor="text1"/>
              </w:rPr>
              <w:t>1.2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Back ground of the Local Economic Development</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_Toc468700081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w:t>
            </w:r>
            <w:r w:rsidR="00712397" w:rsidRPr="00712397">
              <w:rPr>
                <w:rFonts w:ascii="Arial" w:hAnsi="Arial" w:cs="Arial"/>
                <w:noProof/>
                <w:webHidden/>
                <w:color w:val="000000" w:themeColor="text1"/>
              </w:rPr>
              <w:fldChar w:fldCharType="end"/>
            </w:r>
          </w:hyperlink>
        </w:p>
        <w:p w14:paraId="41ED9875"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2" w:history="1">
            <w:r w:rsidR="00712397" w:rsidRPr="00712397">
              <w:rPr>
                <w:rStyle w:val="Hyperlink"/>
                <w:rFonts w:ascii="Arial" w:hAnsi="Arial" w:cs="Arial"/>
                <w:noProof/>
                <w:color w:val="000000" w:themeColor="text1"/>
              </w:rPr>
              <w:t>1.3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Current Legal Basis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_Toc468700082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w:t>
            </w:r>
            <w:r w:rsidR="00712397" w:rsidRPr="00712397">
              <w:rPr>
                <w:rFonts w:ascii="Arial" w:hAnsi="Arial" w:cs="Arial"/>
                <w:noProof/>
                <w:webHidden/>
                <w:color w:val="000000" w:themeColor="text1"/>
              </w:rPr>
              <w:fldChar w:fldCharType="end"/>
            </w:r>
          </w:hyperlink>
        </w:p>
        <w:p w14:paraId="52FE8DE7"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3" w:history="1">
            <w:r w:rsidR="00712397" w:rsidRPr="00712397">
              <w:rPr>
                <w:rStyle w:val="Hyperlink"/>
                <w:rFonts w:ascii="Arial" w:hAnsi="Arial" w:cs="Arial"/>
                <w:noProof/>
                <w:color w:val="000000" w:themeColor="text1"/>
              </w:rPr>
              <w:t>1.4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Assumptions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_Toc468700083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3</w:t>
            </w:r>
            <w:r w:rsidR="00712397" w:rsidRPr="00712397">
              <w:rPr>
                <w:rFonts w:ascii="Arial" w:hAnsi="Arial" w:cs="Arial"/>
                <w:noProof/>
                <w:webHidden/>
                <w:color w:val="000000" w:themeColor="text1"/>
              </w:rPr>
              <w:fldChar w:fldCharType="end"/>
            </w:r>
          </w:hyperlink>
        </w:p>
        <w:p w14:paraId="0A96C91D"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4" w:history="1">
            <w:r w:rsidR="00712397" w:rsidRPr="00712397">
              <w:rPr>
                <w:rStyle w:val="Hyperlink"/>
                <w:rFonts w:ascii="Arial" w:hAnsi="Arial" w:cs="Arial"/>
                <w:noProof/>
                <w:color w:val="000000" w:themeColor="text1"/>
              </w:rPr>
              <w:t>1.5</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Opportunities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_Toc468700084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3</w:t>
            </w:r>
            <w:r w:rsidR="00712397" w:rsidRPr="00712397">
              <w:rPr>
                <w:rFonts w:ascii="Arial" w:hAnsi="Arial" w:cs="Arial"/>
                <w:noProof/>
                <w:webHidden/>
                <w:color w:val="000000" w:themeColor="text1"/>
              </w:rPr>
              <w:fldChar w:fldCharType="end"/>
            </w:r>
          </w:hyperlink>
        </w:p>
        <w:p w14:paraId="55AE0A1E"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5" w:history="1">
            <w:r w:rsidR="00712397" w:rsidRPr="00712397">
              <w:rPr>
                <w:rStyle w:val="Hyperlink"/>
                <w:rFonts w:ascii="Arial" w:hAnsi="Arial" w:cs="Arial"/>
                <w:noProof/>
                <w:color w:val="000000" w:themeColor="text1"/>
              </w:rPr>
              <w:t>1.6</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Key challenges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_Toc468700085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4</w:t>
            </w:r>
            <w:r w:rsidR="00712397" w:rsidRPr="00712397">
              <w:rPr>
                <w:rFonts w:ascii="Arial" w:hAnsi="Arial" w:cs="Arial"/>
                <w:noProof/>
                <w:webHidden/>
                <w:color w:val="000000" w:themeColor="text1"/>
              </w:rPr>
              <w:fldChar w:fldCharType="end"/>
            </w:r>
          </w:hyperlink>
        </w:p>
        <w:p w14:paraId="10C6FDAA" w14:textId="77777777" w:rsidR="00712397" w:rsidRPr="00712397" w:rsidRDefault="007B2B82">
          <w:pPr>
            <w:pStyle w:val="TOC1"/>
            <w:tabs>
              <w:tab w:val="left" w:pos="440"/>
              <w:tab w:val="right" w:leader="dot" w:pos="9350"/>
            </w:tabs>
            <w:rPr>
              <w:rFonts w:ascii="Arial" w:eastAsiaTheme="minorEastAsia" w:hAnsi="Arial" w:cs="Arial"/>
              <w:noProof/>
              <w:color w:val="000000" w:themeColor="text1"/>
            </w:rPr>
          </w:pPr>
          <w:hyperlink w:anchor="_Toc468700086" w:history="1">
            <w:r w:rsidR="00712397" w:rsidRPr="00712397">
              <w:rPr>
                <w:rStyle w:val="Hyperlink"/>
                <w:rFonts w:ascii="Arial" w:hAnsi="Arial" w:cs="Arial"/>
                <w:noProof/>
                <w:color w:val="000000" w:themeColor="text1"/>
              </w:rPr>
              <w:t>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LOCAL ECONOMIC POLICY AND ACTION PLAN</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_Toc468700086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5</w:t>
            </w:r>
            <w:r w:rsidR="00712397" w:rsidRPr="00712397">
              <w:rPr>
                <w:rFonts w:ascii="Arial" w:hAnsi="Arial" w:cs="Arial"/>
                <w:noProof/>
                <w:webHidden/>
                <w:color w:val="000000" w:themeColor="text1"/>
              </w:rPr>
              <w:fldChar w:fldCharType="end"/>
            </w:r>
          </w:hyperlink>
        </w:p>
        <w:p w14:paraId="3CFE114A"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7" w:history="1">
            <w:r w:rsidR="00712397" w:rsidRPr="00712397">
              <w:rPr>
                <w:rStyle w:val="Hyperlink"/>
                <w:rFonts w:ascii="Arial" w:hAnsi="Arial" w:cs="Arial"/>
                <w:noProof/>
                <w:color w:val="000000" w:themeColor="text1"/>
              </w:rPr>
              <w:t>2.1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Guiding principles in implementation of LED</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_Toc468700087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6</w:t>
            </w:r>
            <w:r w:rsidR="00712397" w:rsidRPr="00712397">
              <w:rPr>
                <w:rFonts w:ascii="Arial" w:hAnsi="Arial" w:cs="Arial"/>
                <w:noProof/>
                <w:webHidden/>
                <w:color w:val="000000" w:themeColor="text1"/>
              </w:rPr>
              <w:fldChar w:fldCharType="end"/>
            </w:r>
          </w:hyperlink>
        </w:p>
        <w:p w14:paraId="79EA1600"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8" w:history="1">
            <w:r w:rsidR="00712397" w:rsidRPr="00712397">
              <w:rPr>
                <w:rStyle w:val="Hyperlink"/>
                <w:rFonts w:ascii="Arial" w:hAnsi="Arial" w:cs="Arial"/>
                <w:noProof/>
                <w:color w:val="000000" w:themeColor="text1"/>
              </w:rPr>
              <w:t>2.2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Goal, Mission and Vision and objectives of the LED Policy and Action Plan</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_Toc468700088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7</w:t>
            </w:r>
            <w:r w:rsidR="00712397" w:rsidRPr="00712397">
              <w:rPr>
                <w:rFonts w:ascii="Arial" w:hAnsi="Arial" w:cs="Arial"/>
                <w:noProof/>
                <w:webHidden/>
                <w:color w:val="000000" w:themeColor="text1"/>
              </w:rPr>
              <w:fldChar w:fldCharType="end"/>
            </w:r>
          </w:hyperlink>
        </w:p>
        <w:p w14:paraId="245B0134"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89" w:history="1">
            <w:r w:rsidR="00712397" w:rsidRPr="00712397">
              <w:rPr>
                <w:rStyle w:val="Hyperlink"/>
                <w:rFonts w:ascii="Arial" w:hAnsi="Arial" w:cs="Arial"/>
                <w:noProof/>
                <w:color w:val="000000" w:themeColor="text1"/>
              </w:rPr>
              <w:t>2.3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Public Private Partnerships and LED delivery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_Toc468700089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9</w:t>
            </w:r>
            <w:r w:rsidR="00712397" w:rsidRPr="00712397">
              <w:rPr>
                <w:rFonts w:ascii="Arial" w:hAnsi="Arial" w:cs="Arial"/>
                <w:noProof/>
                <w:webHidden/>
                <w:color w:val="000000" w:themeColor="text1"/>
              </w:rPr>
              <w:fldChar w:fldCharType="end"/>
            </w:r>
          </w:hyperlink>
        </w:p>
        <w:p w14:paraId="5249DD77" w14:textId="77777777" w:rsidR="00712397" w:rsidRPr="00712397" w:rsidRDefault="007B2B82">
          <w:pPr>
            <w:pStyle w:val="TOC1"/>
            <w:tabs>
              <w:tab w:val="left" w:pos="440"/>
              <w:tab w:val="right" w:leader="dot" w:pos="9350"/>
            </w:tabs>
            <w:rPr>
              <w:rFonts w:ascii="Arial" w:eastAsiaTheme="minorEastAsia" w:hAnsi="Arial" w:cs="Arial"/>
              <w:noProof/>
              <w:color w:val="000000" w:themeColor="text1"/>
            </w:rPr>
          </w:pPr>
          <w:hyperlink w:anchor="_Toc468700090" w:history="1">
            <w:r w:rsidR="00712397" w:rsidRPr="00712397">
              <w:rPr>
                <w:rStyle w:val="Hyperlink"/>
                <w:rFonts w:ascii="Arial" w:hAnsi="Arial" w:cs="Arial"/>
                <w:noProof/>
                <w:color w:val="000000" w:themeColor="text1"/>
              </w:rPr>
              <w:t>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INSTITUTIONAL, REGULATORY AND STRATEGIC POLICY FRAMEWORK</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_Toc468700090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10</w:t>
            </w:r>
            <w:r w:rsidR="00712397" w:rsidRPr="00712397">
              <w:rPr>
                <w:rFonts w:ascii="Arial" w:hAnsi="Arial" w:cs="Arial"/>
                <w:noProof/>
                <w:webHidden/>
                <w:color w:val="000000" w:themeColor="text1"/>
              </w:rPr>
              <w:fldChar w:fldCharType="end"/>
            </w:r>
          </w:hyperlink>
        </w:p>
        <w:p w14:paraId="76C1F332"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91" w:history="1">
            <w:r w:rsidR="00712397" w:rsidRPr="00712397">
              <w:rPr>
                <w:rStyle w:val="Hyperlink"/>
                <w:rFonts w:ascii="Arial" w:hAnsi="Arial" w:cs="Arial"/>
                <w:noProof/>
                <w:color w:val="000000" w:themeColor="text1"/>
              </w:rPr>
              <w:t>3.1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Introduction</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_Toc468700091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10</w:t>
            </w:r>
            <w:r w:rsidR="00712397" w:rsidRPr="00712397">
              <w:rPr>
                <w:rFonts w:ascii="Arial" w:hAnsi="Arial" w:cs="Arial"/>
                <w:noProof/>
                <w:webHidden/>
                <w:color w:val="000000" w:themeColor="text1"/>
              </w:rPr>
              <w:fldChar w:fldCharType="end"/>
            </w:r>
          </w:hyperlink>
        </w:p>
        <w:p w14:paraId="099BC49F"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092" w:history="1">
            <w:r w:rsidR="00712397" w:rsidRPr="00712397">
              <w:rPr>
                <w:rStyle w:val="Hyperlink"/>
                <w:rFonts w:ascii="Arial" w:hAnsi="Arial" w:cs="Arial"/>
                <w:noProof/>
                <w:color w:val="000000" w:themeColor="text1"/>
              </w:rPr>
              <w:t>3.2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INSTITUTIONAL FRAMEWORK</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_Toc468700092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10</w:t>
            </w:r>
            <w:r w:rsidR="00712397" w:rsidRPr="00712397">
              <w:rPr>
                <w:rFonts w:ascii="Arial" w:hAnsi="Arial" w:cs="Arial"/>
                <w:noProof/>
                <w:webHidden/>
                <w:color w:val="000000" w:themeColor="text1"/>
              </w:rPr>
              <w:fldChar w:fldCharType="end"/>
            </w:r>
          </w:hyperlink>
        </w:p>
        <w:p w14:paraId="37D2BA30"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093" w:history="1">
            <w:r w:rsidR="00712397" w:rsidRPr="00712397">
              <w:rPr>
                <w:rStyle w:val="Hyperlink"/>
                <w:rFonts w:ascii="Arial" w:hAnsi="Arial" w:cs="Arial"/>
                <w:noProof/>
                <w:color w:val="000000" w:themeColor="text1"/>
              </w:rPr>
              <w:t>3.2.1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Ministry of Local Government and Rural Development</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_Toc468700093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11</w:t>
            </w:r>
            <w:r w:rsidR="00712397" w:rsidRPr="00712397">
              <w:rPr>
                <w:rFonts w:ascii="Arial" w:hAnsi="Arial" w:cs="Arial"/>
                <w:noProof/>
                <w:webHidden/>
                <w:color w:val="000000" w:themeColor="text1"/>
              </w:rPr>
              <w:fldChar w:fldCharType="end"/>
            </w:r>
          </w:hyperlink>
        </w:p>
        <w:p w14:paraId="2A3DA6A5"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094" w:history="1">
            <w:r w:rsidR="00712397" w:rsidRPr="00712397">
              <w:rPr>
                <w:rStyle w:val="Hyperlink"/>
                <w:rFonts w:ascii="Arial" w:hAnsi="Arial" w:cs="Arial"/>
                <w:noProof/>
                <w:color w:val="000000" w:themeColor="text1"/>
              </w:rPr>
              <w:t>3.2.2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Ministry of Finance and Economic Development</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_Toc468700094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11</w:t>
            </w:r>
            <w:r w:rsidR="00712397" w:rsidRPr="00712397">
              <w:rPr>
                <w:rFonts w:ascii="Arial" w:hAnsi="Arial" w:cs="Arial"/>
                <w:noProof/>
                <w:webHidden/>
                <w:color w:val="000000" w:themeColor="text1"/>
              </w:rPr>
              <w:fldChar w:fldCharType="end"/>
            </w:r>
          </w:hyperlink>
        </w:p>
        <w:p w14:paraId="1A2ECE4D"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095" w:history="1">
            <w:r w:rsidR="00712397" w:rsidRPr="00712397">
              <w:rPr>
                <w:rStyle w:val="Hyperlink"/>
                <w:rFonts w:ascii="Arial" w:hAnsi="Arial" w:cs="Arial"/>
                <w:noProof/>
                <w:color w:val="000000" w:themeColor="text1"/>
              </w:rPr>
              <w:t>3.2.3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Ministry of Agriculture, Forestry and Food Security (MAFFS)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_Toc468700095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11</w:t>
            </w:r>
            <w:r w:rsidR="00712397" w:rsidRPr="00712397">
              <w:rPr>
                <w:rFonts w:ascii="Arial" w:hAnsi="Arial" w:cs="Arial"/>
                <w:noProof/>
                <w:webHidden/>
                <w:color w:val="000000" w:themeColor="text1"/>
              </w:rPr>
              <w:fldChar w:fldCharType="end"/>
            </w:r>
          </w:hyperlink>
        </w:p>
        <w:p w14:paraId="10AD28F5"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096" w:history="1">
            <w:r w:rsidR="00712397" w:rsidRPr="00712397">
              <w:rPr>
                <w:rStyle w:val="Hyperlink"/>
                <w:rFonts w:ascii="Arial" w:hAnsi="Arial" w:cs="Arial"/>
                <w:noProof/>
                <w:color w:val="000000" w:themeColor="text1"/>
              </w:rPr>
              <w:t>3.2.4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Ministry of Trade and Industry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_Toc468700096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12</w:t>
            </w:r>
            <w:r w:rsidR="00712397" w:rsidRPr="00712397">
              <w:rPr>
                <w:rFonts w:ascii="Arial" w:hAnsi="Arial" w:cs="Arial"/>
                <w:noProof/>
                <w:webHidden/>
                <w:color w:val="000000" w:themeColor="text1"/>
              </w:rPr>
              <w:fldChar w:fldCharType="end"/>
            </w:r>
          </w:hyperlink>
        </w:p>
        <w:p w14:paraId="5E08EF55"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097" w:history="1">
            <w:r w:rsidR="00712397" w:rsidRPr="00712397">
              <w:rPr>
                <w:rStyle w:val="Hyperlink"/>
                <w:rFonts w:ascii="Arial" w:hAnsi="Arial" w:cs="Arial"/>
                <w:noProof/>
                <w:color w:val="000000" w:themeColor="text1"/>
              </w:rPr>
              <w:t>3.2.5</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Ministry of Mines and Mineral resources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_Toc468700097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12</w:t>
            </w:r>
            <w:r w:rsidR="00712397" w:rsidRPr="00712397">
              <w:rPr>
                <w:rFonts w:ascii="Arial" w:hAnsi="Arial" w:cs="Arial"/>
                <w:noProof/>
                <w:webHidden/>
                <w:color w:val="000000" w:themeColor="text1"/>
              </w:rPr>
              <w:fldChar w:fldCharType="end"/>
            </w:r>
          </w:hyperlink>
        </w:p>
        <w:p w14:paraId="17D26FCA"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098" w:history="1">
            <w:r w:rsidR="00712397" w:rsidRPr="00712397">
              <w:rPr>
                <w:rStyle w:val="Hyperlink"/>
                <w:rFonts w:ascii="Arial" w:hAnsi="Arial" w:cs="Arial"/>
                <w:noProof/>
                <w:color w:val="000000" w:themeColor="text1"/>
              </w:rPr>
              <w:t>3.2.6</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Development partners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_Toc468700098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12</w:t>
            </w:r>
            <w:r w:rsidR="00712397" w:rsidRPr="00712397">
              <w:rPr>
                <w:rFonts w:ascii="Arial" w:hAnsi="Arial" w:cs="Arial"/>
                <w:noProof/>
                <w:webHidden/>
                <w:color w:val="000000" w:themeColor="text1"/>
              </w:rPr>
              <w:fldChar w:fldCharType="end"/>
            </w:r>
          </w:hyperlink>
        </w:p>
        <w:p w14:paraId="7F175F09"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099" w:history="1">
            <w:r w:rsidR="00712397" w:rsidRPr="00712397">
              <w:rPr>
                <w:rStyle w:val="Hyperlink"/>
                <w:rFonts w:ascii="Arial" w:hAnsi="Arial" w:cs="Arial"/>
                <w:noProof/>
                <w:color w:val="000000" w:themeColor="text1"/>
              </w:rPr>
              <w:t>3.2.7</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Local content Agency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_Toc468700099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12</w:t>
            </w:r>
            <w:r w:rsidR="00712397" w:rsidRPr="00712397">
              <w:rPr>
                <w:rFonts w:ascii="Arial" w:hAnsi="Arial" w:cs="Arial"/>
                <w:noProof/>
                <w:webHidden/>
                <w:color w:val="000000" w:themeColor="text1"/>
              </w:rPr>
              <w:fldChar w:fldCharType="end"/>
            </w:r>
          </w:hyperlink>
        </w:p>
        <w:p w14:paraId="3EA5E77D"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0" w:history="1">
            <w:r w:rsidR="00712397" w:rsidRPr="00712397">
              <w:rPr>
                <w:rStyle w:val="Hyperlink"/>
                <w:rFonts w:ascii="Arial" w:hAnsi="Arial" w:cs="Arial"/>
                <w:noProof/>
                <w:color w:val="000000" w:themeColor="text1"/>
              </w:rPr>
              <w:t>3.2.8</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Local councils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_Toc468700100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15</w:t>
            </w:r>
            <w:r w:rsidR="00712397" w:rsidRPr="00712397">
              <w:rPr>
                <w:rFonts w:ascii="Arial" w:hAnsi="Arial" w:cs="Arial"/>
                <w:noProof/>
                <w:webHidden/>
                <w:color w:val="000000" w:themeColor="text1"/>
              </w:rPr>
              <w:fldChar w:fldCharType="end"/>
            </w:r>
          </w:hyperlink>
        </w:p>
        <w:p w14:paraId="7DAE6CC4"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1" w:history="1">
            <w:r w:rsidR="00712397" w:rsidRPr="00712397">
              <w:rPr>
                <w:rStyle w:val="Hyperlink"/>
                <w:rFonts w:ascii="Arial" w:hAnsi="Arial" w:cs="Arial"/>
                <w:noProof/>
                <w:color w:val="000000" w:themeColor="text1"/>
              </w:rPr>
              <w:t>3.2.9</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Chiefdom council</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_Toc468700101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15</w:t>
            </w:r>
            <w:r w:rsidR="00712397" w:rsidRPr="00712397">
              <w:rPr>
                <w:rFonts w:ascii="Arial" w:hAnsi="Arial" w:cs="Arial"/>
                <w:noProof/>
                <w:webHidden/>
                <w:color w:val="000000" w:themeColor="text1"/>
              </w:rPr>
              <w:fldChar w:fldCharType="end"/>
            </w:r>
          </w:hyperlink>
        </w:p>
        <w:p w14:paraId="278F8A8C"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2" w:history="1">
            <w:r w:rsidR="00712397" w:rsidRPr="00712397">
              <w:rPr>
                <w:rStyle w:val="Hyperlink"/>
                <w:rFonts w:ascii="Arial" w:hAnsi="Arial" w:cs="Arial"/>
                <w:noProof/>
                <w:color w:val="000000" w:themeColor="text1"/>
              </w:rPr>
              <w:t>3.2.10</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following representatives will also form membership of the Chiefdom LED board</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_Toc468700102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15</w:t>
            </w:r>
            <w:r w:rsidR="00712397" w:rsidRPr="00712397">
              <w:rPr>
                <w:rFonts w:ascii="Arial" w:hAnsi="Arial" w:cs="Arial"/>
                <w:noProof/>
                <w:webHidden/>
                <w:color w:val="000000" w:themeColor="text1"/>
              </w:rPr>
              <w:fldChar w:fldCharType="end"/>
            </w:r>
          </w:hyperlink>
        </w:p>
        <w:p w14:paraId="48C2F3B3"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03" w:history="1">
            <w:r w:rsidR="00712397" w:rsidRPr="00712397">
              <w:rPr>
                <w:rStyle w:val="Hyperlink"/>
                <w:rFonts w:ascii="Arial" w:hAnsi="Arial" w:cs="Arial"/>
                <w:noProof/>
                <w:color w:val="000000" w:themeColor="text1"/>
              </w:rPr>
              <w:t>3.3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LEGAL AND REGULATORY FRAMEWORK</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_Toc468700103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16</w:t>
            </w:r>
            <w:r w:rsidR="00712397" w:rsidRPr="00712397">
              <w:rPr>
                <w:rFonts w:ascii="Arial" w:hAnsi="Arial" w:cs="Arial"/>
                <w:noProof/>
                <w:webHidden/>
                <w:color w:val="000000" w:themeColor="text1"/>
              </w:rPr>
              <w:fldChar w:fldCharType="end"/>
            </w:r>
          </w:hyperlink>
        </w:p>
        <w:p w14:paraId="7A0C07DE"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4" w:history="1">
            <w:r w:rsidR="00712397" w:rsidRPr="00712397">
              <w:rPr>
                <w:rStyle w:val="Hyperlink"/>
                <w:rFonts w:ascii="Arial" w:hAnsi="Arial" w:cs="Arial"/>
                <w:noProof/>
                <w:color w:val="000000" w:themeColor="text1"/>
              </w:rPr>
              <w:t>3.3.1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Poverty Reduction Strategy Paper (PRSP) “Agenda for Prosperity” 2013-2018</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_Toc468700104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16</w:t>
            </w:r>
            <w:r w:rsidR="00712397" w:rsidRPr="00712397">
              <w:rPr>
                <w:rFonts w:ascii="Arial" w:hAnsi="Arial" w:cs="Arial"/>
                <w:noProof/>
                <w:webHidden/>
                <w:color w:val="000000" w:themeColor="text1"/>
              </w:rPr>
              <w:fldChar w:fldCharType="end"/>
            </w:r>
          </w:hyperlink>
        </w:p>
        <w:p w14:paraId="3A96DACA"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5" w:history="1">
            <w:r w:rsidR="00712397" w:rsidRPr="00712397">
              <w:rPr>
                <w:rStyle w:val="Hyperlink"/>
                <w:rFonts w:ascii="Arial" w:hAnsi="Arial" w:cs="Arial"/>
                <w:noProof/>
                <w:color w:val="000000" w:themeColor="text1"/>
              </w:rPr>
              <w:t>3.3.2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Local Government Act (2004)</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_Toc468700105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16</w:t>
            </w:r>
            <w:r w:rsidR="00712397" w:rsidRPr="00712397">
              <w:rPr>
                <w:rFonts w:ascii="Arial" w:hAnsi="Arial" w:cs="Arial"/>
                <w:noProof/>
                <w:webHidden/>
                <w:color w:val="000000" w:themeColor="text1"/>
              </w:rPr>
              <w:fldChar w:fldCharType="end"/>
            </w:r>
          </w:hyperlink>
        </w:p>
        <w:p w14:paraId="48545D0F"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6" w:history="1">
            <w:r w:rsidR="00712397" w:rsidRPr="00712397">
              <w:rPr>
                <w:rStyle w:val="Hyperlink"/>
                <w:rFonts w:ascii="Arial" w:hAnsi="Arial" w:cs="Arial"/>
                <w:noProof/>
                <w:color w:val="000000" w:themeColor="text1"/>
                <w:lang w:val="en-GB"/>
              </w:rPr>
              <w:t>3.3.3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Mines and Minerals Act, 2009</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_Toc468700106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16</w:t>
            </w:r>
            <w:r w:rsidR="00712397" w:rsidRPr="00712397">
              <w:rPr>
                <w:rFonts w:ascii="Arial" w:hAnsi="Arial" w:cs="Arial"/>
                <w:noProof/>
                <w:webHidden/>
                <w:color w:val="000000" w:themeColor="text1"/>
              </w:rPr>
              <w:fldChar w:fldCharType="end"/>
            </w:r>
          </w:hyperlink>
        </w:p>
        <w:p w14:paraId="6782F4F1"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7" w:history="1">
            <w:r w:rsidR="00712397" w:rsidRPr="00712397">
              <w:rPr>
                <w:rStyle w:val="Hyperlink"/>
                <w:rFonts w:ascii="Arial" w:hAnsi="Arial" w:cs="Arial"/>
                <w:noProof/>
                <w:color w:val="000000" w:themeColor="text1"/>
                <w:lang w:val="en-GB"/>
              </w:rPr>
              <w:t>3.3.4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Sierra Leone Local Content Agency Act, (2016)</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_Toc468700107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16</w:t>
            </w:r>
            <w:r w:rsidR="00712397" w:rsidRPr="00712397">
              <w:rPr>
                <w:rFonts w:ascii="Arial" w:hAnsi="Arial" w:cs="Arial"/>
                <w:noProof/>
                <w:webHidden/>
                <w:color w:val="000000" w:themeColor="text1"/>
              </w:rPr>
              <w:fldChar w:fldCharType="end"/>
            </w:r>
          </w:hyperlink>
        </w:p>
        <w:p w14:paraId="25FBC25B"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8" w:history="1">
            <w:r w:rsidR="00712397" w:rsidRPr="00712397">
              <w:rPr>
                <w:rStyle w:val="Hyperlink"/>
                <w:rFonts w:ascii="Arial" w:hAnsi="Arial" w:cs="Arial"/>
                <w:noProof/>
                <w:color w:val="000000" w:themeColor="text1"/>
              </w:rPr>
              <w:t>3.3.5</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Environmental Protection Agency Act, 2008</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_Toc468700108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17</w:t>
            </w:r>
            <w:r w:rsidR="00712397" w:rsidRPr="00712397">
              <w:rPr>
                <w:rFonts w:ascii="Arial" w:hAnsi="Arial" w:cs="Arial"/>
                <w:noProof/>
                <w:webHidden/>
                <w:color w:val="000000" w:themeColor="text1"/>
              </w:rPr>
              <w:fldChar w:fldCharType="end"/>
            </w:r>
          </w:hyperlink>
        </w:p>
        <w:p w14:paraId="465BD9C0"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09" w:history="1">
            <w:r w:rsidR="00712397" w:rsidRPr="00712397">
              <w:rPr>
                <w:rStyle w:val="Hyperlink"/>
                <w:rFonts w:ascii="Arial" w:hAnsi="Arial" w:cs="Arial"/>
                <w:noProof/>
                <w:color w:val="000000" w:themeColor="text1"/>
              </w:rPr>
              <w:t>3.3.6</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National Decentralization Policy (NDP)</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_Toc468700109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17</w:t>
            </w:r>
            <w:r w:rsidR="00712397" w:rsidRPr="00712397">
              <w:rPr>
                <w:rFonts w:ascii="Arial" w:hAnsi="Arial" w:cs="Arial"/>
                <w:noProof/>
                <w:webHidden/>
                <w:color w:val="000000" w:themeColor="text1"/>
              </w:rPr>
              <w:fldChar w:fldCharType="end"/>
            </w:r>
          </w:hyperlink>
        </w:p>
        <w:p w14:paraId="4CBD7989"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0" w:history="1">
            <w:r w:rsidR="00712397" w:rsidRPr="00712397">
              <w:rPr>
                <w:rStyle w:val="Hyperlink"/>
                <w:rFonts w:ascii="Arial" w:hAnsi="Arial" w:cs="Arial"/>
                <w:noProof/>
                <w:color w:val="000000" w:themeColor="text1"/>
              </w:rPr>
              <w:t>3.3.7</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National Industrial Policy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_Toc468700110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17</w:t>
            </w:r>
            <w:r w:rsidR="00712397" w:rsidRPr="00712397">
              <w:rPr>
                <w:rFonts w:ascii="Arial" w:hAnsi="Arial" w:cs="Arial"/>
                <w:noProof/>
                <w:webHidden/>
                <w:color w:val="000000" w:themeColor="text1"/>
              </w:rPr>
              <w:fldChar w:fldCharType="end"/>
            </w:r>
          </w:hyperlink>
        </w:p>
        <w:p w14:paraId="1BEC4DFF"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1" w:history="1">
            <w:r w:rsidR="00712397" w:rsidRPr="00712397">
              <w:rPr>
                <w:rStyle w:val="Hyperlink"/>
                <w:rFonts w:ascii="Arial" w:hAnsi="Arial" w:cs="Arial"/>
                <w:noProof/>
                <w:color w:val="000000" w:themeColor="text1"/>
              </w:rPr>
              <w:t>3.3.8</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Sierra Leone Trade Policy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_Toc468700111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17</w:t>
            </w:r>
            <w:r w:rsidR="00712397" w:rsidRPr="00712397">
              <w:rPr>
                <w:rFonts w:ascii="Arial" w:hAnsi="Arial" w:cs="Arial"/>
                <w:noProof/>
                <w:webHidden/>
                <w:color w:val="000000" w:themeColor="text1"/>
              </w:rPr>
              <w:fldChar w:fldCharType="end"/>
            </w:r>
          </w:hyperlink>
        </w:p>
        <w:p w14:paraId="5378DF37"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2" w:history="1">
            <w:r w:rsidR="00712397" w:rsidRPr="00712397">
              <w:rPr>
                <w:rStyle w:val="Hyperlink"/>
                <w:rFonts w:ascii="Arial" w:hAnsi="Arial" w:cs="Arial"/>
                <w:i/>
                <w:iCs/>
                <w:noProof/>
                <w:color w:val="000000" w:themeColor="text1"/>
              </w:rPr>
              <w:t>3.3.9</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National Sustainable Agriculture Development Plan 2010-2030 and Comprehensive Africa Agriculture Development Plan (NSADP/CAADP).</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_Toc468700112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17</w:t>
            </w:r>
            <w:r w:rsidR="00712397" w:rsidRPr="00712397">
              <w:rPr>
                <w:rFonts w:ascii="Arial" w:hAnsi="Arial" w:cs="Arial"/>
                <w:noProof/>
                <w:webHidden/>
                <w:color w:val="000000" w:themeColor="text1"/>
              </w:rPr>
              <w:fldChar w:fldCharType="end"/>
            </w:r>
          </w:hyperlink>
        </w:p>
        <w:p w14:paraId="5F1827EE"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3" w:history="1">
            <w:r w:rsidR="00712397" w:rsidRPr="00712397">
              <w:rPr>
                <w:rStyle w:val="Hyperlink"/>
                <w:rFonts w:ascii="Arial" w:hAnsi="Arial" w:cs="Arial"/>
                <w:noProof/>
                <w:color w:val="000000" w:themeColor="text1"/>
              </w:rPr>
              <w:t>3.3.10</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The Local Content Policy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_Toc468700113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18</w:t>
            </w:r>
            <w:r w:rsidR="00712397" w:rsidRPr="00712397">
              <w:rPr>
                <w:rFonts w:ascii="Arial" w:hAnsi="Arial" w:cs="Arial"/>
                <w:noProof/>
                <w:webHidden/>
                <w:color w:val="000000" w:themeColor="text1"/>
              </w:rPr>
              <w:fldChar w:fldCharType="end"/>
            </w:r>
          </w:hyperlink>
        </w:p>
        <w:p w14:paraId="3CC0C554"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14" w:history="1">
            <w:r w:rsidR="00712397" w:rsidRPr="00712397">
              <w:rPr>
                <w:rStyle w:val="Hyperlink"/>
                <w:rFonts w:ascii="Arial" w:hAnsi="Arial" w:cs="Arial"/>
                <w:noProof/>
                <w:color w:val="000000" w:themeColor="text1"/>
              </w:rPr>
              <w:t>3.4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STRATEGIC POLICY FRAMEWORK</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_Toc468700114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18</w:t>
            </w:r>
            <w:r w:rsidR="00712397" w:rsidRPr="00712397">
              <w:rPr>
                <w:rFonts w:ascii="Arial" w:hAnsi="Arial" w:cs="Arial"/>
                <w:noProof/>
                <w:webHidden/>
                <w:color w:val="000000" w:themeColor="text1"/>
              </w:rPr>
              <w:fldChar w:fldCharType="end"/>
            </w:r>
          </w:hyperlink>
        </w:p>
        <w:p w14:paraId="4A5F089F"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5" w:history="1">
            <w:r w:rsidR="00712397" w:rsidRPr="00712397">
              <w:rPr>
                <w:rStyle w:val="Hyperlink"/>
                <w:rFonts w:ascii="Arial" w:hAnsi="Arial" w:cs="Arial"/>
                <w:noProof/>
                <w:color w:val="000000" w:themeColor="text1"/>
              </w:rPr>
              <w:t>3.4.1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Support the development and growth of the Small and Medium Enterprises (SMEs)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_Toc468700115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18</w:t>
            </w:r>
            <w:r w:rsidR="00712397" w:rsidRPr="00712397">
              <w:rPr>
                <w:rFonts w:ascii="Arial" w:hAnsi="Arial" w:cs="Arial"/>
                <w:noProof/>
                <w:webHidden/>
                <w:color w:val="000000" w:themeColor="text1"/>
              </w:rPr>
              <w:fldChar w:fldCharType="end"/>
            </w:r>
          </w:hyperlink>
        </w:p>
        <w:p w14:paraId="3ADAA530"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6" w:history="1">
            <w:r w:rsidR="00712397" w:rsidRPr="00712397">
              <w:rPr>
                <w:rStyle w:val="Hyperlink"/>
                <w:rFonts w:ascii="Arial" w:hAnsi="Arial" w:cs="Arial"/>
                <w:noProof/>
                <w:color w:val="000000" w:themeColor="text1"/>
              </w:rPr>
              <w:t>3.4.2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Strengthening the Local tax base</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_Toc468700116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18</w:t>
            </w:r>
            <w:r w:rsidR="00712397" w:rsidRPr="00712397">
              <w:rPr>
                <w:rFonts w:ascii="Arial" w:hAnsi="Arial" w:cs="Arial"/>
                <w:noProof/>
                <w:webHidden/>
                <w:color w:val="000000" w:themeColor="text1"/>
              </w:rPr>
              <w:fldChar w:fldCharType="end"/>
            </w:r>
          </w:hyperlink>
        </w:p>
        <w:p w14:paraId="70FFEBB7"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7" w:history="1">
            <w:r w:rsidR="00712397" w:rsidRPr="00712397">
              <w:rPr>
                <w:rStyle w:val="Hyperlink"/>
                <w:rFonts w:ascii="Arial" w:hAnsi="Arial" w:cs="Arial"/>
                <w:noProof/>
                <w:color w:val="000000" w:themeColor="text1"/>
              </w:rPr>
              <w:t>3.4.3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Development of the Human capacity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_Toc468700117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19</w:t>
            </w:r>
            <w:r w:rsidR="00712397" w:rsidRPr="00712397">
              <w:rPr>
                <w:rFonts w:ascii="Arial" w:hAnsi="Arial" w:cs="Arial"/>
                <w:noProof/>
                <w:webHidden/>
                <w:color w:val="000000" w:themeColor="text1"/>
              </w:rPr>
              <w:fldChar w:fldCharType="end"/>
            </w:r>
          </w:hyperlink>
        </w:p>
        <w:p w14:paraId="2502BE0C"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8" w:history="1">
            <w:r w:rsidR="00712397" w:rsidRPr="00712397">
              <w:rPr>
                <w:rStyle w:val="Hyperlink"/>
                <w:rFonts w:ascii="Arial" w:hAnsi="Arial" w:cs="Arial"/>
                <w:noProof/>
                <w:color w:val="000000" w:themeColor="text1"/>
              </w:rPr>
              <w:t>3.4.4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Creating labour intensive jobs through Public works using a Public Private Partnership approach.</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_Toc468700118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19</w:t>
            </w:r>
            <w:r w:rsidR="00712397" w:rsidRPr="00712397">
              <w:rPr>
                <w:rFonts w:ascii="Arial" w:hAnsi="Arial" w:cs="Arial"/>
                <w:noProof/>
                <w:webHidden/>
                <w:color w:val="000000" w:themeColor="text1"/>
              </w:rPr>
              <w:fldChar w:fldCharType="end"/>
            </w:r>
          </w:hyperlink>
        </w:p>
        <w:p w14:paraId="7541A1DB"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19" w:history="1">
            <w:r w:rsidR="00712397" w:rsidRPr="00712397">
              <w:rPr>
                <w:rStyle w:val="Hyperlink"/>
                <w:rFonts w:ascii="Arial" w:hAnsi="Arial" w:cs="Arial"/>
                <w:noProof/>
                <w:color w:val="000000" w:themeColor="text1"/>
              </w:rPr>
              <w:t>3.4.5</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Enhancing youth employment through Agricultural development</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_Toc468700119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19</w:t>
            </w:r>
            <w:r w:rsidR="00712397" w:rsidRPr="00712397">
              <w:rPr>
                <w:rFonts w:ascii="Arial" w:hAnsi="Arial" w:cs="Arial"/>
                <w:noProof/>
                <w:webHidden/>
                <w:color w:val="000000" w:themeColor="text1"/>
              </w:rPr>
              <w:fldChar w:fldCharType="end"/>
            </w:r>
          </w:hyperlink>
        </w:p>
        <w:p w14:paraId="71EB440B" w14:textId="77777777" w:rsidR="00712397" w:rsidRPr="00712397" w:rsidRDefault="007B2B82">
          <w:pPr>
            <w:pStyle w:val="TOC3"/>
            <w:tabs>
              <w:tab w:val="left" w:pos="1320"/>
              <w:tab w:val="right" w:leader="dot" w:pos="9350"/>
            </w:tabs>
            <w:rPr>
              <w:rFonts w:ascii="Arial" w:eastAsiaTheme="minorEastAsia" w:hAnsi="Arial" w:cs="Arial"/>
              <w:noProof/>
              <w:color w:val="000000" w:themeColor="text1"/>
            </w:rPr>
          </w:pPr>
          <w:hyperlink w:anchor="_Toc468700120" w:history="1">
            <w:r w:rsidR="00712397" w:rsidRPr="00712397">
              <w:rPr>
                <w:rStyle w:val="Hyperlink"/>
                <w:rFonts w:ascii="Arial" w:hAnsi="Arial" w:cs="Arial"/>
                <w:noProof/>
                <w:color w:val="000000" w:themeColor="text1"/>
              </w:rPr>
              <w:t>3.4.6</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Expanding youth employment by exploring natural resource potentials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_Toc468700120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20</w:t>
            </w:r>
            <w:r w:rsidR="00712397" w:rsidRPr="00712397">
              <w:rPr>
                <w:rFonts w:ascii="Arial" w:hAnsi="Arial" w:cs="Arial"/>
                <w:noProof/>
                <w:webHidden/>
                <w:color w:val="000000" w:themeColor="text1"/>
              </w:rPr>
              <w:fldChar w:fldCharType="end"/>
            </w:r>
          </w:hyperlink>
        </w:p>
        <w:p w14:paraId="699E5301"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21" w:history="1">
            <w:r w:rsidR="00712397" w:rsidRPr="00712397">
              <w:rPr>
                <w:rStyle w:val="Hyperlink"/>
                <w:rFonts w:ascii="Arial" w:hAnsi="Arial" w:cs="Arial"/>
                <w:noProof/>
                <w:color w:val="000000" w:themeColor="text1"/>
              </w:rPr>
              <w:t>3.5</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Cross-cutting issues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_Toc468700121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20</w:t>
            </w:r>
            <w:r w:rsidR="00712397" w:rsidRPr="00712397">
              <w:rPr>
                <w:rFonts w:ascii="Arial" w:hAnsi="Arial" w:cs="Arial"/>
                <w:noProof/>
                <w:webHidden/>
                <w:color w:val="000000" w:themeColor="text1"/>
              </w:rPr>
              <w:fldChar w:fldCharType="end"/>
            </w:r>
          </w:hyperlink>
        </w:p>
        <w:p w14:paraId="79E334B0" w14:textId="77777777" w:rsidR="00712397" w:rsidRPr="00712397" w:rsidRDefault="007B2B82">
          <w:pPr>
            <w:pStyle w:val="TOC1"/>
            <w:tabs>
              <w:tab w:val="left" w:pos="440"/>
              <w:tab w:val="right" w:leader="dot" w:pos="9350"/>
            </w:tabs>
            <w:rPr>
              <w:rFonts w:ascii="Arial" w:eastAsiaTheme="minorEastAsia" w:hAnsi="Arial" w:cs="Arial"/>
              <w:noProof/>
              <w:color w:val="000000" w:themeColor="text1"/>
            </w:rPr>
          </w:pPr>
          <w:hyperlink w:anchor="_Toc468700122" w:history="1">
            <w:r w:rsidR="00712397" w:rsidRPr="00712397">
              <w:rPr>
                <w:rStyle w:val="Hyperlink"/>
                <w:rFonts w:ascii="Arial" w:hAnsi="Arial" w:cs="Arial"/>
                <w:noProof/>
                <w:color w:val="000000" w:themeColor="text1"/>
              </w:rPr>
              <w:t>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IMPLEMENTATION AND ADMINISTRATION OF THE LED POLICY AND ACTION PLAN</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_Toc468700122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21</w:t>
            </w:r>
            <w:r w:rsidR="00712397" w:rsidRPr="00712397">
              <w:rPr>
                <w:rFonts w:ascii="Arial" w:hAnsi="Arial" w:cs="Arial"/>
                <w:noProof/>
                <w:webHidden/>
                <w:color w:val="000000" w:themeColor="text1"/>
              </w:rPr>
              <w:fldChar w:fldCharType="end"/>
            </w:r>
          </w:hyperlink>
        </w:p>
        <w:p w14:paraId="1C693049"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23" w:history="1">
            <w:r w:rsidR="00712397" w:rsidRPr="00712397">
              <w:rPr>
                <w:rStyle w:val="Hyperlink"/>
                <w:rFonts w:ascii="Arial" w:hAnsi="Arial" w:cs="Arial"/>
                <w:noProof/>
                <w:color w:val="000000" w:themeColor="text1"/>
              </w:rPr>
              <w:t>4.1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Devolution of functions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_Toc468700123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21</w:t>
            </w:r>
            <w:r w:rsidR="00712397" w:rsidRPr="00712397">
              <w:rPr>
                <w:rFonts w:ascii="Arial" w:hAnsi="Arial" w:cs="Arial"/>
                <w:noProof/>
                <w:webHidden/>
                <w:color w:val="000000" w:themeColor="text1"/>
              </w:rPr>
              <w:fldChar w:fldCharType="end"/>
            </w:r>
          </w:hyperlink>
        </w:p>
        <w:p w14:paraId="0A6E2D2D"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24" w:history="1">
            <w:r w:rsidR="00712397" w:rsidRPr="00712397">
              <w:rPr>
                <w:rStyle w:val="Hyperlink"/>
                <w:rFonts w:ascii="Arial" w:hAnsi="Arial" w:cs="Arial"/>
                <w:noProof/>
                <w:color w:val="000000" w:themeColor="text1"/>
              </w:rPr>
              <w:t>4.2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LED Fiscal strategic framework</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_Toc468700124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21</w:t>
            </w:r>
            <w:r w:rsidR="00712397" w:rsidRPr="00712397">
              <w:rPr>
                <w:rFonts w:ascii="Arial" w:hAnsi="Arial" w:cs="Arial"/>
                <w:noProof/>
                <w:webHidden/>
                <w:color w:val="000000" w:themeColor="text1"/>
              </w:rPr>
              <w:fldChar w:fldCharType="end"/>
            </w:r>
          </w:hyperlink>
        </w:p>
        <w:p w14:paraId="3FC7C3DB"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25" w:history="1">
            <w:r w:rsidR="00712397" w:rsidRPr="00712397">
              <w:rPr>
                <w:rStyle w:val="Hyperlink"/>
                <w:rFonts w:ascii="Arial" w:hAnsi="Arial" w:cs="Arial"/>
                <w:noProof/>
                <w:color w:val="000000" w:themeColor="text1"/>
              </w:rPr>
              <w:t>4.3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Financial accountability and transparency</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_Toc468700125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22</w:t>
            </w:r>
            <w:r w:rsidR="00712397" w:rsidRPr="00712397">
              <w:rPr>
                <w:rFonts w:ascii="Arial" w:hAnsi="Arial" w:cs="Arial"/>
                <w:noProof/>
                <w:webHidden/>
                <w:color w:val="000000" w:themeColor="text1"/>
              </w:rPr>
              <w:fldChar w:fldCharType="end"/>
            </w:r>
          </w:hyperlink>
        </w:p>
        <w:p w14:paraId="6DB17E59"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26" w:history="1">
            <w:r w:rsidR="00712397" w:rsidRPr="00712397">
              <w:rPr>
                <w:rStyle w:val="Hyperlink"/>
                <w:rFonts w:ascii="Arial" w:hAnsi="Arial" w:cs="Arial"/>
                <w:noProof/>
                <w:color w:val="000000" w:themeColor="text1"/>
              </w:rPr>
              <w:t>4.4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Monitoring and Evaluation framework</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_Toc468700126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22</w:t>
            </w:r>
            <w:r w:rsidR="00712397" w:rsidRPr="00712397">
              <w:rPr>
                <w:rFonts w:ascii="Arial" w:hAnsi="Arial" w:cs="Arial"/>
                <w:noProof/>
                <w:webHidden/>
                <w:color w:val="000000" w:themeColor="text1"/>
              </w:rPr>
              <w:fldChar w:fldCharType="end"/>
            </w:r>
          </w:hyperlink>
        </w:p>
        <w:p w14:paraId="4D491BB6" w14:textId="77777777" w:rsidR="00712397" w:rsidRPr="00712397" w:rsidRDefault="007B2B82">
          <w:pPr>
            <w:pStyle w:val="TOC1"/>
            <w:tabs>
              <w:tab w:val="left" w:pos="440"/>
              <w:tab w:val="right" w:leader="dot" w:pos="9350"/>
            </w:tabs>
            <w:rPr>
              <w:rFonts w:ascii="Arial" w:eastAsiaTheme="minorEastAsia" w:hAnsi="Arial" w:cs="Arial"/>
              <w:noProof/>
              <w:color w:val="000000" w:themeColor="text1"/>
            </w:rPr>
          </w:pPr>
          <w:hyperlink w:anchor="_Toc468700127" w:history="1">
            <w:r w:rsidR="00712397" w:rsidRPr="00712397">
              <w:rPr>
                <w:rStyle w:val="Hyperlink"/>
                <w:rFonts w:ascii="Arial" w:hAnsi="Arial" w:cs="Arial"/>
                <w:noProof/>
                <w:color w:val="000000" w:themeColor="text1"/>
              </w:rPr>
              <w:t>5</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LOGICAL FRAMEWORK MATRIX</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_Toc468700127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23</w:t>
            </w:r>
            <w:r w:rsidR="00712397" w:rsidRPr="00712397">
              <w:rPr>
                <w:rFonts w:ascii="Arial" w:hAnsi="Arial" w:cs="Arial"/>
                <w:noProof/>
                <w:webHidden/>
                <w:color w:val="000000" w:themeColor="text1"/>
              </w:rPr>
              <w:fldChar w:fldCharType="end"/>
            </w:r>
          </w:hyperlink>
        </w:p>
        <w:p w14:paraId="08B8E6DE" w14:textId="77777777" w:rsidR="00712397" w:rsidRPr="00712397" w:rsidRDefault="007B2B82">
          <w:pPr>
            <w:pStyle w:val="TOC1"/>
            <w:tabs>
              <w:tab w:val="left" w:pos="440"/>
              <w:tab w:val="right" w:leader="dot" w:pos="9350"/>
            </w:tabs>
            <w:rPr>
              <w:rFonts w:ascii="Arial" w:eastAsiaTheme="minorEastAsia" w:hAnsi="Arial" w:cs="Arial"/>
              <w:noProof/>
              <w:color w:val="000000" w:themeColor="text1"/>
            </w:rPr>
          </w:pPr>
          <w:hyperlink w:anchor="_Toc468700128" w:history="1">
            <w:r w:rsidR="00712397" w:rsidRPr="00712397">
              <w:rPr>
                <w:rStyle w:val="Hyperlink"/>
                <w:rFonts w:ascii="Arial" w:hAnsi="Arial" w:cs="Arial"/>
                <w:noProof/>
                <w:color w:val="000000" w:themeColor="text1"/>
              </w:rPr>
              <w:t>6</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Annex</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_Toc468700128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31</w:t>
            </w:r>
            <w:r w:rsidR="00712397" w:rsidRPr="00712397">
              <w:rPr>
                <w:rFonts w:ascii="Arial" w:hAnsi="Arial" w:cs="Arial"/>
                <w:noProof/>
                <w:webHidden/>
                <w:color w:val="000000" w:themeColor="text1"/>
              </w:rPr>
              <w:fldChar w:fldCharType="end"/>
            </w:r>
          </w:hyperlink>
        </w:p>
        <w:p w14:paraId="387D8CA5"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29" w:history="1">
            <w:r w:rsidR="00712397" w:rsidRPr="00712397">
              <w:rPr>
                <w:rStyle w:val="Hyperlink"/>
                <w:rFonts w:ascii="Arial" w:hAnsi="Arial" w:cs="Arial"/>
                <w:noProof/>
                <w:color w:val="000000" w:themeColor="text1"/>
              </w:rPr>
              <w:t>6.1</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Annex 1: List of Development partners, MDAs, UN Agencies and national Institutions for consultative meetings</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_Toc468700129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31</w:t>
            </w:r>
            <w:r w:rsidR="00712397" w:rsidRPr="00712397">
              <w:rPr>
                <w:rFonts w:ascii="Arial" w:hAnsi="Arial" w:cs="Arial"/>
                <w:noProof/>
                <w:webHidden/>
                <w:color w:val="000000" w:themeColor="text1"/>
              </w:rPr>
              <w:fldChar w:fldCharType="end"/>
            </w:r>
          </w:hyperlink>
        </w:p>
        <w:p w14:paraId="4389600C"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30" w:history="1">
            <w:r w:rsidR="00712397" w:rsidRPr="00712397">
              <w:rPr>
                <w:rStyle w:val="Hyperlink"/>
                <w:rFonts w:ascii="Arial" w:hAnsi="Arial" w:cs="Arial"/>
                <w:noProof/>
                <w:color w:val="000000" w:themeColor="text1"/>
              </w:rPr>
              <w:t>6.2</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Annex 2: LIST OF TECHNICAL WORKING GROUP ON THE DEVELOPMENT OF THE LED POLICY AND ACTION PLAN</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_Toc468700130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32</w:t>
            </w:r>
            <w:r w:rsidR="00712397" w:rsidRPr="00712397">
              <w:rPr>
                <w:rFonts w:ascii="Arial" w:hAnsi="Arial" w:cs="Arial"/>
                <w:noProof/>
                <w:webHidden/>
                <w:color w:val="000000" w:themeColor="text1"/>
              </w:rPr>
              <w:fldChar w:fldCharType="end"/>
            </w:r>
          </w:hyperlink>
        </w:p>
        <w:p w14:paraId="0836787E"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31" w:history="1">
            <w:r w:rsidR="00712397" w:rsidRPr="00712397">
              <w:rPr>
                <w:rStyle w:val="Hyperlink"/>
                <w:rFonts w:ascii="Arial" w:hAnsi="Arial" w:cs="Arial"/>
                <w:noProof/>
                <w:color w:val="000000" w:themeColor="text1"/>
              </w:rPr>
              <w:t>6.3</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Annex 3: Terms of Reference for the Technical Working Group</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_Toc468700131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33</w:t>
            </w:r>
            <w:r w:rsidR="00712397" w:rsidRPr="00712397">
              <w:rPr>
                <w:rFonts w:ascii="Arial" w:hAnsi="Arial" w:cs="Arial"/>
                <w:noProof/>
                <w:webHidden/>
                <w:color w:val="000000" w:themeColor="text1"/>
              </w:rPr>
              <w:fldChar w:fldCharType="end"/>
            </w:r>
          </w:hyperlink>
        </w:p>
        <w:p w14:paraId="2CB91BDE" w14:textId="77777777" w:rsidR="00712397" w:rsidRPr="00712397" w:rsidRDefault="007B2B82">
          <w:pPr>
            <w:pStyle w:val="TOC2"/>
            <w:tabs>
              <w:tab w:val="left" w:pos="880"/>
              <w:tab w:val="right" w:leader="dot" w:pos="9350"/>
            </w:tabs>
            <w:rPr>
              <w:rFonts w:ascii="Arial" w:eastAsiaTheme="minorEastAsia" w:hAnsi="Arial" w:cs="Arial"/>
              <w:noProof/>
              <w:color w:val="000000" w:themeColor="text1"/>
            </w:rPr>
          </w:pPr>
          <w:hyperlink w:anchor="_Toc468700132" w:history="1">
            <w:r w:rsidR="00712397" w:rsidRPr="00712397">
              <w:rPr>
                <w:rStyle w:val="Hyperlink"/>
                <w:rFonts w:ascii="Arial" w:hAnsi="Arial" w:cs="Arial"/>
                <w:noProof/>
                <w:color w:val="000000" w:themeColor="text1"/>
              </w:rPr>
              <w:t>6.4</w:t>
            </w:r>
            <w:r w:rsidR="00712397" w:rsidRPr="00712397">
              <w:rPr>
                <w:rFonts w:ascii="Arial" w:eastAsiaTheme="minorEastAsia" w:hAnsi="Arial" w:cs="Arial"/>
                <w:noProof/>
                <w:color w:val="000000" w:themeColor="text1"/>
              </w:rPr>
              <w:tab/>
            </w:r>
            <w:r w:rsidR="00712397" w:rsidRPr="00712397">
              <w:rPr>
                <w:rStyle w:val="Hyperlink"/>
                <w:rFonts w:ascii="Arial" w:hAnsi="Arial" w:cs="Arial"/>
                <w:noProof/>
                <w:color w:val="000000" w:themeColor="text1"/>
              </w:rPr>
              <w:t>Annex 4: List of documentations/publications reviewed for the development of the LED Policy and Action Plan</w:t>
            </w:r>
            <w:r w:rsidR="00712397" w:rsidRPr="00712397">
              <w:rPr>
                <w:rFonts w:ascii="Arial" w:hAnsi="Arial" w:cs="Arial"/>
                <w:noProof/>
                <w:webHidden/>
                <w:color w:val="000000" w:themeColor="text1"/>
              </w:rPr>
              <w:tab/>
            </w:r>
            <w:r w:rsidR="00712397" w:rsidRPr="00712397">
              <w:rPr>
                <w:rFonts w:ascii="Arial" w:hAnsi="Arial" w:cs="Arial"/>
                <w:noProof/>
                <w:webHidden/>
                <w:color w:val="000000" w:themeColor="text1"/>
              </w:rPr>
              <w:fldChar w:fldCharType="begin"/>
            </w:r>
            <w:r w:rsidR="00712397" w:rsidRPr="00712397">
              <w:rPr>
                <w:rFonts w:ascii="Arial" w:hAnsi="Arial" w:cs="Arial"/>
                <w:noProof/>
                <w:webHidden/>
                <w:color w:val="000000" w:themeColor="text1"/>
              </w:rPr>
              <w:instrText xml:space="preserve"> PAGEREF _Toc468700132 \h </w:instrText>
            </w:r>
            <w:r w:rsidR="00712397" w:rsidRPr="00712397">
              <w:rPr>
                <w:rFonts w:ascii="Arial" w:hAnsi="Arial" w:cs="Arial"/>
                <w:noProof/>
                <w:webHidden/>
                <w:color w:val="000000" w:themeColor="text1"/>
              </w:rPr>
            </w:r>
            <w:r w:rsidR="00712397" w:rsidRPr="00712397">
              <w:rPr>
                <w:rFonts w:ascii="Arial" w:hAnsi="Arial" w:cs="Arial"/>
                <w:noProof/>
                <w:webHidden/>
                <w:color w:val="000000" w:themeColor="text1"/>
              </w:rPr>
              <w:fldChar w:fldCharType="separate"/>
            </w:r>
            <w:r w:rsidR="002E174C">
              <w:rPr>
                <w:rFonts w:ascii="Arial" w:hAnsi="Arial" w:cs="Arial"/>
                <w:noProof/>
                <w:webHidden/>
                <w:color w:val="000000" w:themeColor="text1"/>
              </w:rPr>
              <w:t>34</w:t>
            </w:r>
            <w:r w:rsidR="00712397" w:rsidRPr="00712397">
              <w:rPr>
                <w:rFonts w:ascii="Arial" w:hAnsi="Arial" w:cs="Arial"/>
                <w:noProof/>
                <w:webHidden/>
                <w:color w:val="000000" w:themeColor="text1"/>
              </w:rPr>
              <w:fldChar w:fldCharType="end"/>
            </w:r>
          </w:hyperlink>
        </w:p>
        <w:p w14:paraId="31ED9A11" w14:textId="77777777" w:rsidR="00BC6685" w:rsidRPr="00244FF9" w:rsidRDefault="00BC6685" w:rsidP="00244FF9">
          <w:pPr>
            <w:spacing w:line="276" w:lineRule="auto"/>
            <w:jc w:val="both"/>
            <w:rPr>
              <w:rFonts w:ascii="Arial" w:hAnsi="Arial" w:cs="Arial"/>
            </w:rPr>
          </w:pPr>
          <w:r w:rsidRPr="00712397">
            <w:rPr>
              <w:rFonts w:ascii="Arial" w:hAnsi="Arial" w:cs="Arial"/>
              <w:bCs/>
              <w:noProof/>
              <w:color w:val="000000" w:themeColor="text1"/>
            </w:rPr>
            <w:fldChar w:fldCharType="end"/>
          </w:r>
        </w:p>
      </w:sdtContent>
    </w:sdt>
    <w:p w14:paraId="033C5146" w14:textId="77777777" w:rsidR="00BC6685" w:rsidRPr="00244FF9" w:rsidRDefault="00BC6685" w:rsidP="00244FF9">
      <w:pPr>
        <w:spacing w:line="276" w:lineRule="auto"/>
        <w:jc w:val="both"/>
        <w:rPr>
          <w:rFonts w:ascii="Arial" w:hAnsi="Arial" w:cs="Arial"/>
          <w:b/>
        </w:rPr>
      </w:pPr>
      <w:r w:rsidRPr="00244FF9">
        <w:rPr>
          <w:rFonts w:ascii="Arial" w:hAnsi="Arial" w:cs="Arial"/>
          <w:b/>
        </w:rPr>
        <w:br w:type="page"/>
      </w:r>
    </w:p>
    <w:p w14:paraId="3C06AEC4" w14:textId="77777777" w:rsidR="00FE3A60" w:rsidRPr="005F03CE" w:rsidRDefault="00FE3A60" w:rsidP="005F03CE">
      <w:pPr>
        <w:pStyle w:val="NoSpacing"/>
        <w:spacing w:after="240"/>
        <w:rPr>
          <w:b/>
          <w:color w:val="538135" w:themeColor="accent6" w:themeShade="BF"/>
        </w:rPr>
      </w:pPr>
      <w:r w:rsidRPr="005F03CE">
        <w:rPr>
          <w:b/>
          <w:color w:val="538135" w:themeColor="accent6" w:themeShade="BF"/>
        </w:rPr>
        <w:lastRenderedPageBreak/>
        <w:t>Abbreviations</w:t>
      </w:r>
    </w:p>
    <w:p w14:paraId="676B61DB" w14:textId="77777777" w:rsidR="00734B79" w:rsidRPr="00244FF9" w:rsidRDefault="00734B79" w:rsidP="00244FF9">
      <w:pPr>
        <w:spacing w:after="0" w:line="276" w:lineRule="auto"/>
        <w:jc w:val="both"/>
        <w:rPr>
          <w:rFonts w:ascii="Arial" w:hAnsi="Arial" w:cs="Arial"/>
        </w:rPr>
      </w:pPr>
      <w:r w:rsidRPr="00244FF9">
        <w:rPr>
          <w:rFonts w:ascii="Arial" w:hAnsi="Arial" w:cs="Arial"/>
        </w:rPr>
        <w:t>ABCs</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Agricultural Business Centres</w:t>
      </w:r>
    </w:p>
    <w:p w14:paraId="1D68870E" w14:textId="41E51424" w:rsidR="00734B79" w:rsidRPr="00244FF9" w:rsidRDefault="00485D75" w:rsidP="00244FF9">
      <w:pPr>
        <w:spacing w:after="0" w:line="276" w:lineRule="auto"/>
        <w:jc w:val="both"/>
        <w:rPr>
          <w:rFonts w:ascii="Arial" w:hAnsi="Arial" w:cs="Arial"/>
        </w:rPr>
      </w:pPr>
      <w:r w:rsidRPr="00244FF9">
        <w:rPr>
          <w:rFonts w:ascii="Arial" w:hAnsi="Arial" w:cs="Arial"/>
        </w:rPr>
        <w:t>AfDB</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Africa</w:t>
      </w:r>
      <w:r w:rsidR="00DE3179" w:rsidRPr="00244FF9">
        <w:rPr>
          <w:rFonts w:ascii="Arial" w:hAnsi="Arial" w:cs="Arial"/>
        </w:rPr>
        <w:t>n</w:t>
      </w:r>
      <w:r w:rsidRPr="00244FF9">
        <w:rPr>
          <w:rFonts w:ascii="Arial" w:hAnsi="Arial" w:cs="Arial"/>
        </w:rPr>
        <w:t xml:space="preserve"> Development Bank</w:t>
      </w:r>
    </w:p>
    <w:p w14:paraId="1D8780FD" w14:textId="399A920D" w:rsidR="00734B79" w:rsidRPr="00244FF9" w:rsidRDefault="00A453A1" w:rsidP="00244FF9">
      <w:pPr>
        <w:spacing w:after="0" w:line="276" w:lineRule="auto"/>
        <w:jc w:val="both"/>
        <w:rPr>
          <w:rFonts w:ascii="Arial" w:hAnsi="Arial" w:cs="Arial"/>
        </w:rPr>
      </w:pPr>
      <w:r w:rsidRPr="00244FF9">
        <w:rPr>
          <w:rFonts w:ascii="Arial" w:hAnsi="Arial" w:cs="Arial"/>
        </w:rPr>
        <w:t>CAADP</w:t>
      </w:r>
      <w:r w:rsidRPr="00244FF9">
        <w:rPr>
          <w:rFonts w:ascii="Arial" w:hAnsi="Arial" w:cs="Arial"/>
        </w:rPr>
        <w:tab/>
      </w:r>
      <w:r w:rsidRPr="00244FF9">
        <w:rPr>
          <w:rFonts w:ascii="Arial" w:hAnsi="Arial" w:cs="Arial"/>
        </w:rPr>
        <w:tab/>
      </w:r>
      <w:r w:rsidRPr="00244FF9">
        <w:rPr>
          <w:rFonts w:ascii="Arial" w:hAnsi="Arial" w:cs="Arial"/>
        </w:rPr>
        <w:tab/>
        <w:t>Comprehensive</w:t>
      </w:r>
      <w:r w:rsidR="00734B79" w:rsidRPr="00244FF9">
        <w:rPr>
          <w:rFonts w:ascii="Arial" w:hAnsi="Arial" w:cs="Arial"/>
        </w:rPr>
        <w:t xml:space="preserve"> Africa </w:t>
      </w:r>
      <w:r w:rsidR="00485D75" w:rsidRPr="00244FF9">
        <w:rPr>
          <w:rFonts w:ascii="Arial" w:hAnsi="Arial" w:cs="Arial"/>
        </w:rPr>
        <w:t>Agriculture Development Program</w:t>
      </w:r>
    </w:p>
    <w:p w14:paraId="726C1CEF" w14:textId="77777777" w:rsidR="00734B79" w:rsidRPr="00244FF9" w:rsidRDefault="00734B79" w:rsidP="00244FF9">
      <w:pPr>
        <w:spacing w:after="0" w:line="276" w:lineRule="auto"/>
        <w:jc w:val="both"/>
        <w:rPr>
          <w:rFonts w:ascii="Arial" w:hAnsi="Arial" w:cs="Arial"/>
        </w:rPr>
      </w:pPr>
      <w:r w:rsidRPr="00244FF9">
        <w:rPr>
          <w:rFonts w:ascii="Arial" w:hAnsi="Arial" w:cs="Arial"/>
        </w:rPr>
        <w:t>CDF</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Capital development fund</w:t>
      </w:r>
    </w:p>
    <w:p w14:paraId="3F12650D" w14:textId="074C8D0A" w:rsidR="00734B79" w:rsidRPr="00244FF9" w:rsidRDefault="00981D19" w:rsidP="00244FF9">
      <w:pPr>
        <w:spacing w:after="0" w:line="276" w:lineRule="auto"/>
        <w:jc w:val="both"/>
        <w:rPr>
          <w:rFonts w:ascii="Arial" w:hAnsi="Arial" w:cs="Arial"/>
        </w:rPr>
      </w:pPr>
      <w:r w:rsidRPr="00244FF9">
        <w:rPr>
          <w:rFonts w:ascii="Arial" w:hAnsi="Arial" w:cs="Arial"/>
        </w:rPr>
        <w:t xml:space="preserve"> </w:t>
      </w:r>
      <w:r w:rsidR="00734B79" w:rsidRPr="00244FF9">
        <w:rPr>
          <w:rFonts w:ascii="Arial" w:hAnsi="Arial" w:cs="Arial"/>
        </w:rPr>
        <w:t>FDI</w:t>
      </w:r>
      <w:r w:rsidR="00734B79" w:rsidRPr="00244FF9">
        <w:rPr>
          <w:rFonts w:ascii="Arial" w:hAnsi="Arial" w:cs="Arial"/>
        </w:rPr>
        <w:tab/>
      </w:r>
      <w:r w:rsidR="00734B79" w:rsidRPr="00244FF9">
        <w:rPr>
          <w:rFonts w:ascii="Arial" w:hAnsi="Arial" w:cs="Arial"/>
        </w:rPr>
        <w:tab/>
      </w:r>
      <w:r w:rsidR="00734B79" w:rsidRPr="00244FF9">
        <w:rPr>
          <w:rFonts w:ascii="Arial" w:hAnsi="Arial" w:cs="Arial"/>
        </w:rPr>
        <w:tab/>
      </w:r>
      <w:r w:rsidR="00734B79" w:rsidRPr="00244FF9">
        <w:rPr>
          <w:rFonts w:ascii="Arial" w:hAnsi="Arial" w:cs="Arial"/>
        </w:rPr>
        <w:tab/>
        <w:t>Foreign Direct Investments</w:t>
      </w:r>
    </w:p>
    <w:p w14:paraId="3FBB6AE8" w14:textId="77777777" w:rsidR="00734B79" w:rsidRPr="00244FF9" w:rsidRDefault="00734B79" w:rsidP="00244FF9">
      <w:pPr>
        <w:spacing w:after="0" w:line="276" w:lineRule="auto"/>
        <w:jc w:val="both"/>
        <w:rPr>
          <w:rFonts w:ascii="Arial" w:hAnsi="Arial" w:cs="Arial"/>
        </w:rPr>
      </w:pPr>
      <w:r w:rsidRPr="00244FF9">
        <w:rPr>
          <w:rFonts w:ascii="Arial" w:hAnsi="Arial" w:cs="Arial"/>
        </w:rPr>
        <w:t>GDP</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Gross domestic product</w:t>
      </w:r>
    </w:p>
    <w:p w14:paraId="7FC864D8" w14:textId="7C83A567" w:rsidR="00734B79" w:rsidRPr="00244FF9" w:rsidRDefault="00734B79" w:rsidP="00244FF9">
      <w:pPr>
        <w:spacing w:after="0" w:line="276" w:lineRule="auto"/>
        <w:jc w:val="both"/>
        <w:rPr>
          <w:rFonts w:ascii="Arial" w:hAnsi="Arial" w:cs="Arial"/>
        </w:rPr>
      </w:pPr>
      <w:r w:rsidRPr="00244FF9">
        <w:rPr>
          <w:rFonts w:ascii="Arial" w:hAnsi="Arial" w:cs="Arial"/>
        </w:rPr>
        <w:t>GIZ</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German Development Cooperati</w:t>
      </w:r>
      <w:r w:rsidR="00485D75" w:rsidRPr="00244FF9">
        <w:rPr>
          <w:rFonts w:ascii="Arial" w:hAnsi="Arial" w:cs="Arial"/>
        </w:rPr>
        <w:t>on</w:t>
      </w:r>
    </w:p>
    <w:p w14:paraId="45D1B85E" w14:textId="77777777" w:rsidR="00734B79" w:rsidRPr="00244FF9" w:rsidRDefault="00734B79" w:rsidP="00244FF9">
      <w:pPr>
        <w:spacing w:after="0" w:line="276" w:lineRule="auto"/>
        <w:jc w:val="both"/>
        <w:rPr>
          <w:rFonts w:ascii="Arial" w:hAnsi="Arial" w:cs="Arial"/>
        </w:rPr>
      </w:pPr>
      <w:r w:rsidRPr="00244FF9">
        <w:rPr>
          <w:rFonts w:ascii="Arial" w:hAnsi="Arial" w:cs="Arial"/>
        </w:rPr>
        <w:t>KCC</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Kenema City Council</w:t>
      </w:r>
    </w:p>
    <w:p w14:paraId="199AB868" w14:textId="77777777" w:rsidR="00734B79" w:rsidRDefault="00734B79" w:rsidP="00244FF9">
      <w:pPr>
        <w:spacing w:after="0" w:line="276" w:lineRule="auto"/>
        <w:jc w:val="both"/>
        <w:rPr>
          <w:rFonts w:ascii="Arial" w:hAnsi="Arial" w:cs="Arial"/>
        </w:rPr>
      </w:pPr>
      <w:r w:rsidRPr="00244FF9">
        <w:rPr>
          <w:rFonts w:ascii="Arial" w:hAnsi="Arial" w:cs="Arial"/>
        </w:rPr>
        <w:t>KDC</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Kenema district council</w:t>
      </w:r>
    </w:p>
    <w:p w14:paraId="0950A6F6" w14:textId="294BC7C3" w:rsidR="00E3080E" w:rsidRPr="00244FF9" w:rsidRDefault="00E3080E" w:rsidP="00244FF9">
      <w:pPr>
        <w:spacing w:after="0" w:line="276" w:lineRule="auto"/>
        <w:jc w:val="both"/>
        <w:rPr>
          <w:rFonts w:ascii="Arial" w:hAnsi="Arial" w:cs="Arial"/>
        </w:rPr>
      </w:pPr>
      <w:r>
        <w:rPr>
          <w:rFonts w:ascii="Arial" w:eastAsia="Calibri" w:hAnsi="Arial" w:cs="Arial"/>
          <w:color w:val="000000" w:themeColor="text1"/>
        </w:rPr>
        <w:t>KDERP</w:t>
      </w:r>
      <w:r w:rsidRPr="00E3080E">
        <w:rPr>
          <w:rFonts w:ascii="Arial" w:eastAsia="Calibri" w:hAnsi="Arial" w:cs="Arial"/>
          <w:color w:val="000000" w:themeColor="text1"/>
        </w:rPr>
        <w:t xml:space="preserve"> </w:t>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t>Kenema District Economic Recovery programme</w:t>
      </w:r>
    </w:p>
    <w:p w14:paraId="5FA1217B" w14:textId="77777777" w:rsidR="00734B79" w:rsidRPr="00244FF9" w:rsidRDefault="00734B79" w:rsidP="00244FF9">
      <w:pPr>
        <w:spacing w:after="0" w:line="276" w:lineRule="auto"/>
        <w:jc w:val="both"/>
        <w:rPr>
          <w:rFonts w:ascii="Arial" w:hAnsi="Arial" w:cs="Arial"/>
        </w:rPr>
      </w:pPr>
      <w:r w:rsidRPr="00244FF9">
        <w:rPr>
          <w:rFonts w:ascii="Arial" w:hAnsi="Arial" w:cs="Arial"/>
        </w:rPr>
        <w:t>LCP</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Local Content Policy</w:t>
      </w:r>
    </w:p>
    <w:p w14:paraId="438E5243" w14:textId="77777777" w:rsidR="00734B79" w:rsidRPr="00244FF9" w:rsidRDefault="00734B79" w:rsidP="00244FF9">
      <w:pPr>
        <w:spacing w:after="0" w:line="276" w:lineRule="auto"/>
        <w:jc w:val="both"/>
        <w:rPr>
          <w:rFonts w:ascii="Arial" w:hAnsi="Arial" w:cs="Arial"/>
        </w:rPr>
      </w:pPr>
      <w:r w:rsidRPr="00244FF9">
        <w:rPr>
          <w:rFonts w:ascii="Arial" w:hAnsi="Arial" w:cs="Arial"/>
        </w:rPr>
        <w:t>LED</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Local Economic Development</w:t>
      </w:r>
    </w:p>
    <w:p w14:paraId="1AD607A7" w14:textId="537070CC" w:rsidR="00485D75" w:rsidRPr="00244FF9" w:rsidRDefault="00761180" w:rsidP="00244FF9">
      <w:pPr>
        <w:spacing w:after="0" w:line="276" w:lineRule="auto"/>
        <w:jc w:val="both"/>
        <w:rPr>
          <w:rFonts w:ascii="Arial" w:hAnsi="Arial" w:cs="Arial"/>
        </w:rPr>
      </w:pPr>
      <w:r w:rsidRPr="00244FF9">
        <w:rPr>
          <w:rFonts w:ascii="Arial" w:hAnsi="Arial" w:cs="Arial"/>
        </w:rPr>
        <w:t>GELD</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Gender Local Economic Development</w:t>
      </w:r>
    </w:p>
    <w:p w14:paraId="45F6A15E" w14:textId="77777777" w:rsidR="00734B79" w:rsidRPr="00244FF9" w:rsidRDefault="00734B79" w:rsidP="00244FF9">
      <w:pPr>
        <w:spacing w:after="0" w:line="276" w:lineRule="auto"/>
        <w:jc w:val="both"/>
        <w:rPr>
          <w:rFonts w:ascii="Arial" w:hAnsi="Arial" w:cs="Arial"/>
        </w:rPr>
      </w:pPr>
      <w:r w:rsidRPr="00244FF9">
        <w:rPr>
          <w:rFonts w:ascii="Arial" w:hAnsi="Arial" w:cs="Arial"/>
        </w:rPr>
        <w:t>LGA</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Local Government Act</w:t>
      </w:r>
    </w:p>
    <w:p w14:paraId="146489B1" w14:textId="0E67297E" w:rsidR="00734B79" w:rsidRPr="00244FF9" w:rsidRDefault="00485D75" w:rsidP="00244FF9">
      <w:pPr>
        <w:spacing w:after="0" w:line="276" w:lineRule="auto"/>
        <w:jc w:val="both"/>
        <w:rPr>
          <w:rFonts w:ascii="Arial" w:hAnsi="Arial" w:cs="Arial"/>
        </w:rPr>
      </w:pPr>
      <w:r w:rsidRPr="00244FF9">
        <w:rPr>
          <w:rFonts w:ascii="Arial" w:hAnsi="Arial" w:cs="Arial"/>
        </w:rPr>
        <w:t>LGED-</w:t>
      </w:r>
      <w:r w:rsidR="00734B79" w:rsidRPr="00244FF9">
        <w:rPr>
          <w:rFonts w:ascii="Arial" w:hAnsi="Arial" w:cs="Arial"/>
        </w:rPr>
        <w:t>JP</w:t>
      </w:r>
      <w:r w:rsidR="00734B79" w:rsidRPr="00244FF9">
        <w:rPr>
          <w:rFonts w:ascii="Arial" w:hAnsi="Arial" w:cs="Arial"/>
        </w:rPr>
        <w:tab/>
      </w:r>
      <w:r w:rsidR="00734B79" w:rsidRPr="00244FF9">
        <w:rPr>
          <w:rFonts w:ascii="Arial" w:hAnsi="Arial" w:cs="Arial"/>
        </w:rPr>
        <w:tab/>
      </w:r>
      <w:r w:rsidR="00734B79" w:rsidRPr="00244FF9">
        <w:rPr>
          <w:rFonts w:ascii="Arial" w:hAnsi="Arial" w:cs="Arial"/>
        </w:rPr>
        <w:tab/>
        <w:t>Local Governance Eco</w:t>
      </w:r>
      <w:r w:rsidRPr="00244FF9">
        <w:rPr>
          <w:rFonts w:ascii="Arial" w:hAnsi="Arial" w:cs="Arial"/>
        </w:rPr>
        <w:t>nomic Development Joint Program</w:t>
      </w:r>
    </w:p>
    <w:p w14:paraId="7002FFD3" w14:textId="23F2E070" w:rsidR="00734B79" w:rsidRPr="00244FF9" w:rsidRDefault="00B8386A" w:rsidP="00244FF9">
      <w:pPr>
        <w:spacing w:after="0" w:line="276" w:lineRule="auto"/>
        <w:jc w:val="both"/>
        <w:rPr>
          <w:rFonts w:ascii="Arial" w:hAnsi="Arial" w:cs="Arial"/>
        </w:rPr>
      </w:pPr>
      <w:r w:rsidRPr="00244FF9">
        <w:rPr>
          <w:rFonts w:ascii="Arial" w:hAnsi="Arial" w:cs="Arial"/>
        </w:rPr>
        <w:t>LoCASL</w:t>
      </w:r>
      <w:r w:rsidRPr="00244FF9">
        <w:rPr>
          <w:rFonts w:ascii="Arial" w:hAnsi="Arial" w:cs="Arial"/>
        </w:rPr>
        <w:tab/>
      </w:r>
      <w:r w:rsidRPr="00244FF9">
        <w:rPr>
          <w:rFonts w:ascii="Arial" w:hAnsi="Arial" w:cs="Arial"/>
        </w:rPr>
        <w:tab/>
      </w:r>
      <w:r w:rsidRPr="00244FF9">
        <w:rPr>
          <w:rFonts w:ascii="Arial" w:hAnsi="Arial" w:cs="Arial"/>
        </w:rPr>
        <w:tab/>
      </w:r>
      <w:r w:rsidR="00734B79" w:rsidRPr="00244FF9">
        <w:rPr>
          <w:rFonts w:ascii="Arial" w:hAnsi="Arial" w:cs="Arial"/>
        </w:rPr>
        <w:t>Local Council Association of Sierra Leone</w:t>
      </w:r>
    </w:p>
    <w:p w14:paraId="5D791053" w14:textId="67F9C398" w:rsidR="00734B79" w:rsidRPr="00244FF9" w:rsidRDefault="00734B79" w:rsidP="00244FF9">
      <w:pPr>
        <w:spacing w:after="0" w:line="276" w:lineRule="auto"/>
        <w:jc w:val="both"/>
        <w:rPr>
          <w:rFonts w:ascii="Arial" w:hAnsi="Arial" w:cs="Arial"/>
        </w:rPr>
      </w:pPr>
      <w:r w:rsidRPr="00244FF9">
        <w:rPr>
          <w:rFonts w:ascii="Arial" w:hAnsi="Arial" w:cs="Arial"/>
        </w:rPr>
        <w:t>MAFFS</w:t>
      </w:r>
      <w:r w:rsidRPr="00244FF9">
        <w:rPr>
          <w:rFonts w:ascii="Arial" w:hAnsi="Arial" w:cs="Arial"/>
        </w:rPr>
        <w:tab/>
      </w:r>
      <w:r w:rsidRPr="00244FF9">
        <w:rPr>
          <w:rFonts w:ascii="Arial" w:hAnsi="Arial" w:cs="Arial"/>
        </w:rPr>
        <w:tab/>
      </w:r>
      <w:r w:rsidRPr="00244FF9">
        <w:rPr>
          <w:rFonts w:ascii="Arial" w:hAnsi="Arial" w:cs="Arial"/>
        </w:rPr>
        <w:tab/>
        <w:t>Ministry of Agriculture Fore</w:t>
      </w:r>
      <w:r w:rsidR="00761180" w:rsidRPr="00244FF9">
        <w:rPr>
          <w:rFonts w:ascii="Arial" w:hAnsi="Arial" w:cs="Arial"/>
        </w:rPr>
        <w:t>stry and Food Security</w:t>
      </w:r>
    </w:p>
    <w:p w14:paraId="6B1B5FAA" w14:textId="04B5B1D6" w:rsidR="00734B79" w:rsidRPr="00244FF9" w:rsidRDefault="00616BCC" w:rsidP="00244FF9">
      <w:pPr>
        <w:spacing w:after="0" w:line="276" w:lineRule="auto"/>
        <w:jc w:val="both"/>
        <w:rPr>
          <w:rFonts w:ascii="Arial" w:hAnsi="Arial" w:cs="Arial"/>
        </w:rPr>
      </w:pPr>
      <w:r w:rsidRPr="00244FF9">
        <w:rPr>
          <w:rFonts w:ascii="Arial" w:hAnsi="Arial" w:cs="Arial"/>
        </w:rPr>
        <w:t>MDC</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Moyamba district council</w:t>
      </w:r>
    </w:p>
    <w:p w14:paraId="1431EFA0" w14:textId="7F73BB38" w:rsidR="00734B79" w:rsidRPr="00244FF9" w:rsidRDefault="00B8386A" w:rsidP="00244FF9">
      <w:pPr>
        <w:spacing w:after="0" w:line="276" w:lineRule="auto"/>
        <w:jc w:val="both"/>
        <w:rPr>
          <w:rFonts w:ascii="Arial" w:hAnsi="Arial" w:cs="Arial"/>
        </w:rPr>
      </w:pPr>
      <w:r w:rsidRPr="00244FF9">
        <w:rPr>
          <w:rFonts w:ascii="Arial" w:hAnsi="Arial" w:cs="Arial"/>
        </w:rPr>
        <w:t>MLGRD</w:t>
      </w:r>
      <w:r w:rsidRPr="00244FF9">
        <w:rPr>
          <w:rFonts w:ascii="Arial" w:hAnsi="Arial" w:cs="Arial"/>
        </w:rPr>
        <w:tab/>
      </w:r>
      <w:r w:rsidRPr="00244FF9">
        <w:rPr>
          <w:rFonts w:ascii="Arial" w:hAnsi="Arial" w:cs="Arial"/>
        </w:rPr>
        <w:tab/>
      </w:r>
      <w:r w:rsidRPr="00244FF9">
        <w:rPr>
          <w:rFonts w:ascii="Arial" w:hAnsi="Arial" w:cs="Arial"/>
        </w:rPr>
        <w:tab/>
      </w:r>
      <w:r w:rsidR="00734B79" w:rsidRPr="00244FF9">
        <w:rPr>
          <w:rFonts w:ascii="Arial" w:hAnsi="Arial" w:cs="Arial"/>
        </w:rPr>
        <w:t>Ministry of Local Government, and Rural Development</w:t>
      </w:r>
    </w:p>
    <w:p w14:paraId="756D075A" w14:textId="79E1D6C9" w:rsidR="00734B79" w:rsidRPr="00244FF9" w:rsidRDefault="00734B79" w:rsidP="00244FF9">
      <w:pPr>
        <w:spacing w:after="0" w:line="276" w:lineRule="auto"/>
        <w:jc w:val="both"/>
        <w:rPr>
          <w:rFonts w:ascii="Arial" w:hAnsi="Arial" w:cs="Arial"/>
        </w:rPr>
      </w:pPr>
      <w:r w:rsidRPr="00244FF9">
        <w:rPr>
          <w:rFonts w:ascii="Arial" w:hAnsi="Arial" w:cs="Arial"/>
        </w:rPr>
        <w:t>MoFED</w:t>
      </w:r>
      <w:r w:rsidRPr="00244FF9">
        <w:rPr>
          <w:rFonts w:ascii="Arial" w:hAnsi="Arial" w:cs="Arial"/>
        </w:rPr>
        <w:tab/>
      </w:r>
      <w:r w:rsidRPr="00244FF9">
        <w:rPr>
          <w:rFonts w:ascii="Arial" w:hAnsi="Arial" w:cs="Arial"/>
        </w:rPr>
        <w:tab/>
      </w:r>
      <w:r w:rsidRPr="00244FF9">
        <w:rPr>
          <w:rFonts w:ascii="Arial" w:hAnsi="Arial" w:cs="Arial"/>
        </w:rPr>
        <w:tab/>
        <w:t>Ministry of F</w:t>
      </w:r>
      <w:r w:rsidR="00761180" w:rsidRPr="00244FF9">
        <w:rPr>
          <w:rFonts w:ascii="Arial" w:hAnsi="Arial" w:cs="Arial"/>
        </w:rPr>
        <w:t>inance and Economic Development</w:t>
      </w:r>
    </w:p>
    <w:p w14:paraId="4B215E21" w14:textId="08CAC40A" w:rsidR="00734B79" w:rsidRPr="00244FF9" w:rsidRDefault="00734B79" w:rsidP="00244FF9">
      <w:pPr>
        <w:spacing w:after="0" w:line="276" w:lineRule="auto"/>
        <w:jc w:val="both"/>
        <w:rPr>
          <w:rFonts w:ascii="Arial" w:hAnsi="Arial" w:cs="Arial"/>
        </w:rPr>
      </w:pPr>
      <w:r w:rsidRPr="00244FF9">
        <w:rPr>
          <w:rFonts w:ascii="Arial" w:hAnsi="Arial" w:cs="Arial"/>
        </w:rPr>
        <w:t>NDP</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N</w:t>
      </w:r>
      <w:r w:rsidR="00761180" w:rsidRPr="00244FF9">
        <w:rPr>
          <w:rFonts w:ascii="Arial" w:hAnsi="Arial" w:cs="Arial"/>
        </w:rPr>
        <w:t>ational Decentralization Policy</w:t>
      </w:r>
    </w:p>
    <w:p w14:paraId="0BDB1586" w14:textId="73D191AE" w:rsidR="00734B79" w:rsidRPr="00244FF9" w:rsidRDefault="00734B79" w:rsidP="00244FF9">
      <w:pPr>
        <w:spacing w:after="0" w:line="276" w:lineRule="auto"/>
        <w:jc w:val="both"/>
        <w:rPr>
          <w:rFonts w:ascii="Arial" w:hAnsi="Arial" w:cs="Arial"/>
        </w:rPr>
      </w:pPr>
      <w:r w:rsidRPr="00244FF9">
        <w:rPr>
          <w:rFonts w:ascii="Arial" w:hAnsi="Arial" w:cs="Arial"/>
        </w:rPr>
        <w:t>NSADP</w:t>
      </w:r>
      <w:r w:rsidRPr="00244FF9">
        <w:rPr>
          <w:rFonts w:ascii="Arial" w:hAnsi="Arial" w:cs="Arial"/>
        </w:rPr>
        <w:tab/>
      </w:r>
      <w:r w:rsidRPr="00244FF9">
        <w:rPr>
          <w:rFonts w:ascii="Arial" w:hAnsi="Arial" w:cs="Arial"/>
        </w:rPr>
        <w:tab/>
      </w:r>
      <w:r w:rsidRPr="00244FF9">
        <w:rPr>
          <w:rFonts w:ascii="Arial" w:hAnsi="Arial" w:cs="Arial"/>
        </w:rPr>
        <w:tab/>
        <w:t>National Agricultural</w:t>
      </w:r>
      <w:r w:rsidR="00485D75" w:rsidRPr="00244FF9">
        <w:rPr>
          <w:rFonts w:ascii="Arial" w:hAnsi="Arial" w:cs="Arial"/>
        </w:rPr>
        <w:t xml:space="preserve"> Sustainable Development Plan</w:t>
      </w:r>
    </w:p>
    <w:p w14:paraId="6ED5779D" w14:textId="77777777" w:rsidR="00734B79" w:rsidRPr="00244FF9" w:rsidRDefault="00734B79" w:rsidP="00244FF9">
      <w:pPr>
        <w:spacing w:after="0" w:line="276" w:lineRule="auto"/>
        <w:jc w:val="both"/>
        <w:rPr>
          <w:rFonts w:ascii="Arial" w:hAnsi="Arial" w:cs="Arial"/>
        </w:rPr>
      </w:pPr>
      <w:r w:rsidRPr="00244FF9">
        <w:rPr>
          <w:rFonts w:ascii="Arial" w:hAnsi="Arial" w:cs="Arial"/>
        </w:rPr>
        <w:t>PPP</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Public Private Partnership</w:t>
      </w:r>
    </w:p>
    <w:p w14:paraId="0E5ABC3F" w14:textId="77777777" w:rsidR="00734B79" w:rsidRPr="00244FF9" w:rsidRDefault="00734B79" w:rsidP="00244FF9">
      <w:pPr>
        <w:spacing w:after="0" w:line="276" w:lineRule="auto"/>
        <w:jc w:val="both"/>
        <w:rPr>
          <w:rFonts w:ascii="Arial" w:hAnsi="Arial" w:cs="Arial"/>
        </w:rPr>
      </w:pPr>
      <w:r w:rsidRPr="00244FF9">
        <w:rPr>
          <w:rFonts w:ascii="Arial" w:hAnsi="Arial" w:cs="Arial"/>
        </w:rPr>
        <w:t>PRSP</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Poverty Reduction Strategy Paper</w:t>
      </w:r>
    </w:p>
    <w:p w14:paraId="49F47A41" w14:textId="77777777" w:rsidR="00734B79" w:rsidRPr="00244FF9" w:rsidRDefault="00734B79" w:rsidP="00244FF9">
      <w:pPr>
        <w:spacing w:after="0" w:line="276" w:lineRule="auto"/>
        <w:jc w:val="both"/>
        <w:rPr>
          <w:rFonts w:ascii="Arial" w:hAnsi="Arial" w:cs="Arial"/>
        </w:rPr>
      </w:pPr>
      <w:r w:rsidRPr="00244FF9">
        <w:rPr>
          <w:rFonts w:ascii="Arial" w:hAnsi="Arial" w:cs="Arial"/>
        </w:rPr>
        <w:t>PSD</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Public Sector Development</w:t>
      </w:r>
    </w:p>
    <w:p w14:paraId="4302E063" w14:textId="49CEBCE4" w:rsidR="00734B79" w:rsidRPr="00244FF9" w:rsidRDefault="00734B79" w:rsidP="00244FF9">
      <w:pPr>
        <w:spacing w:after="0" w:line="276" w:lineRule="auto"/>
        <w:jc w:val="both"/>
        <w:rPr>
          <w:rFonts w:ascii="Arial" w:hAnsi="Arial" w:cs="Arial"/>
        </w:rPr>
      </w:pPr>
      <w:r w:rsidRPr="00244FF9">
        <w:rPr>
          <w:rFonts w:ascii="Arial" w:hAnsi="Arial" w:cs="Arial"/>
        </w:rPr>
        <w:t>REDD+</w:t>
      </w:r>
      <w:r w:rsidRPr="00244FF9">
        <w:rPr>
          <w:rFonts w:ascii="Arial" w:hAnsi="Arial" w:cs="Arial"/>
        </w:rPr>
        <w:tab/>
      </w:r>
      <w:r w:rsidRPr="00244FF9">
        <w:rPr>
          <w:rFonts w:ascii="Arial" w:hAnsi="Arial" w:cs="Arial"/>
        </w:rPr>
        <w:tab/>
      </w:r>
      <w:r w:rsidRPr="00244FF9">
        <w:rPr>
          <w:rFonts w:ascii="Arial" w:hAnsi="Arial" w:cs="Arial"/>
        </w:rPr>
        <w:tab/>
        <w:t>Reduction of Deforestation and Degradation</w:t>
      </w:r>
    </w:p>
    <w:p w14:paraId="60670876" w14:textId="77777777" w:rsidR="00734B79" w:rsidRPr="00244FF9" w:rsidRDefault="00734B79" w:rsidP="00244FF9">
      <w:pPr>
        <w:spacing w:after="0" w:line="276" w:lineRule="auto"/>
        <w:jc w:val="both"/>
        <w:rPr>
          <w:rFonts w:ascii="Arial" w:hAnsi="Arial" w:cs="Arial"/>
        </w:rPr>
      </w:pPr>
      <w:r w:rsidRPr="00244FF9">
        <w:rPr>
          <w:rFonts w:ascii="Arial" w:hAnsi="Arial" w:cs="Arial"/>
        </w:rPr>
        <w:t>SLIHS</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Sierra Leone Integrated Household Survey</w:t>
      </w:r>
    </w:p>
    <w:p w14:paraId="6BBC702E" w14:textId="1B315A43" w:rsidR="00734B79" w:rsidRPr="00244FF9" w:rsidRDefault="00485D75" w:rsidP="00244FF9">
      <w:pPr>
        <w:spacing w:after="0" w:line="276" w:lineRule="auto"/>
        <w:jc w:val="both"/>
        <w:rPr>
          <w:rFonts w:ascii="Arial" w:hAnsi="Arial" w:cs="Arial"/>
        </w:rPr>
      </w:pPr>
      <w:r w:rsidRPr="00244FF9">
        <w:rPr>
          <w:rFonts w:ascii="Arial" w:hAnsi="Arial" w:cs="Arial"/>
        </w:rPr>
        <w:t>M</w:t>
      </w:r>
      <w:r w:rsidR="00734B79" w:rsidRPr="00244FF9">
        <w:rPr>
          <w:rFonts w:ascii="Arial" w:hAnsi="Arial" w:cs="Arial"/>
        </w:rPr>
        <w:t>SMEs</w:t>
      </w:r>
      <w:r w:rsidR="00734B79" w:rsidRPr="00244FF9">
        <w:rPr>
          <w:rFonts w:ascii="Arial" w:hAnsi="Arial" w:cs="Arial"/>
        </w:rPr>
        <w:tab/>
      </w:r>
      <w:r w:rsidR="00734B79" w:rsidRPr="00244FF9">
        <w:rPr>
          <w:rFonts w:ascii="Arial" w:hAnsi="Arial" w:cs="Arial"/>
        </w:rPr>
        <w:tab/>
      </w:r>
      <w:r w:rsidR="00734B79" w:rsidRPr="00244FF9">
        <w:rPr>
          <w:rFonts w:ascii="Arial" w:hAnsi="Arial" w:cs="Arial"/>
        </w:rPr>
        <w:tab/>
      </w:r>
      <w:r w:rsidRPr="00244FF9">
        <w:rPr>
          <w:rFonts w:ascii="Arial" w:hAnsi="Arial" w:cs="Arial"/>
        </w:rPr>
        <w:t xml:space="preserve">Micro, </w:t>
      </w:r>
      <w:r w:rsidR="00734B79" w:rsidRPr="00244FF9">
        <w:rPr>
          <w:rFonts w:ascii="Arial" w:hAnsi="Arial" w:cs="Arial"/>
        </w:rPr>
        <w:t>Small and Medium Enterprises</w:t>
      </w:r>
    </w:p>
    <w:p w14:paraId="37288255" w14:textId="77777777" w:rsidR="00734B79" w:rsidRPr="00244FF9" w:rsidRDefault="00734B79" w:rsidP="00244FF9">
      <w:pPr>
        <w:spacing w:after="0" w:line="276" w:lineRule="auto"/>
        <w:jc w:val="both"/>
        <w:rPr>
          <w:rFonts w:ascii="Arial" w:hAnsi="Arial" w:cs="Arial"/>
        </w:rPr>
      </w:pPr>
      <w:r w:rsidRPr="00244FF9">
        <w:rPr>
          <w:rFonts w:ascii="Arial" w:hAnsi="Arial" w:cs="Arial"/>
        </w:rPr>
        <w:t>SSL</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Statistic Sierra Leone</w:t>
      </w:r>
    </w:p>
    <w:p w14:paraId="281CC6D4" w14:textId="77777777" w:rsidR="00734B79" w:rsidRPr="00244FF9" w:rsidRDefault="00734B79" w:rsidP="00244FF9">
      <w:pPr>
        <w:spacing w:after="0" w:line="276" w:lineRule="auto"/>
        <w:jc w:val="both"/>
        <w:rPr>
          <w:rFonts w:ascii="Arial" w:hAnsi="Arial" w:cs="Arial"/>
        </w:rPr>
      </w:pPr>
      <w:r w:rsidRPr="00244FF9">
        <w:rPr>
          <w:rFonts w:ascii="Arial" w:hAnsi="Arial" w:cs="Arial"/>
        </w:rPr>
        <w:t>TDC</w:t>
      </w:r>
      <w:r w:rsidRPr="00244FF9">
        <w:rPr>
          <w:rFonts w:ascii="Arial" w:hAnsi="Arial" w:cs="Arial"/>
        </w:rPr>
        <w:tab/>
      </w:r>
      <w:r w:rsidRPr="00244FF9">
        <w:rPr>
          <w:rFonts w:ascii="Arial" w:hAnsi="Arial" w:cs="Arial"/>
        </w:rPr>
        <w:tab/>
      </w:r>
      <w:r w:rsidRPr="00244FF9">
        <w:rPr>
          <w:rFonts w:ascii="Arial" w:hAnsi="Arial" w:cs="Arial"/>
        </w:rPr>
        <w:tab/>
      </w:r>
      <w:r w:rsidRPr="00244FF9">
        <w:rPr>
          <w:rFonts w:ascii="Arial" w:hAnsi="Arial" w:cs="Arial"/>
        </w:rPr>
        <w:tab/>
        <w:t>Tonkolili district Council</w:t>
      </w:r>
    </w:p>
    <w:p w14:paraId="73048595" w14:textId="4F60713D" w:rsidR="00734B79" w:rsidRPr="00244FF9" w:rsidRDefault="00734B79" w:rsidP="00244FF9">
      <w:pPr>
        <w:spacing w:after="0" w:line="276" w:lineRule="auto"/>
        <w:jc w:val="both"/>
        <w:rPr>
          <w:rFonts w:ascii="Arial" w:hAnsi="Arial" w:cs="Arial"/>
        </w:rPr>
      </w:pPr>
      <w:r w:rsidRPr="00244FF9">
        <w:rPr>
          <w:rFonts w:ascii="Arial" w:hAnsi="Arial" w:cs="Arial"/>
        </w:rPr>
        <w:t>UNDP</w:t>
      </w:r>
      <w:r w:rsidRPr="00244FF9">
        <w:rPr>
          <w:rFonts w:ascii="Arial" w:hAnsi="Arial" w:cs="Arial"/>
        </w:rPr>
        <w:tab/>
        <w:t xml:space="preserve">                        </w:t>
      </w:r>
      <w:r w:rsidRPr="00244FF9">
        <w:rPr>
          <w:rFonts w:ascii="Arial" w:hAnsi="Arial" w:cs="Arial"/>
        </w:rPr>
        <w:tab/>
        <w:t>United Nations Development Program</w:t>
      </w:r>
    </w:p>
    <w:p w14:paraId="0F85ABC7" w14:textId="77777777" w:rsidR="00DA14F6" w:rsidRPr="00244FF9" w:rsidRDefault="00DA14F6" w:rsidP="00244FF9">
      <w:pPr>
        <w:spacing w:line="276" w:lineRule="auto"/>
        <w:jc w:val="both"/>
        <w:rPr>
          <w:rFonts w:ascii="Arial" w:hAnsi="Arial" w:cs="Arial"/>
          <w:b/>
        </w:rPr>
      </w:pPr>
    </w:p>
    <w:p w14:paraId="0F357363" w14:textId="67C5A642" w:rsidR="00FC6337" w:rsidRPr="00244FF9" w:rsidRDefault="00FC6337" w:rsidP="00244FF9">
      <w:pPr>
        <w:spacing w:line="276" w:lineRule="auto"/>
        <w:jc w:val="both"/>
        <w:rPr>
          <w:rFonts w:ascii="Arial" w:hAnsi="Arial" w:cs="Arial"/>
        </w:rPr>
      </w:pPr>
      <w:r w:rsidRPr="00244FF9">
        <w:rPr>
          <w:rFonts w:ascii="Arial" w:hAnsi="Arial" w:cs="Arial"/>
        </w:rPr>
        <w:br w:type="page"/>
      </w:r>
    </w:p>
    <w:p w14:paraId="16B1B2F1" w14:textId="7014BC89" w:rsidR="002A7753" w:rsidRPr="00CC0F66" w:rsidRDefault="00D75673" w:rsidP="00CC0F66">
      <w:pPr>
        <w:pStyle w:val="Heading1"/>
        <w:numPr>
          <w:ilvl w:val="0"/>
          <w:numId w:val="0"/>
        </w:numPr>
        <w:ind w:left="432"/>
        <w:jc w:val="both"/>
        <w:rPr>
          <w:rFonts w:ascii="Arial" w:hAnsi="Arial" w:cs="Arial"/>
          <w:sz w:val="22"/>
          <w:szCs w:val="22"/>
        </w:rPr>
      </w:pPr>
      <w:bookmarkStart w:id="1" w:name="_Toc468700078"/>
      <w:r w:rsidRPr="00244FF9">
        <w:rPr>
          <w:rFonts w:ascii="Arial" w:hAnsi="Arial" w:cs="Arial"/>
          <w:color w:val="538135" w:themeColor="accent6" w:themeShade="BF"/>
          <w:sz w:val="22"/>
          <w:szCs w:val="22"/>
        </w:rPr>
        <w:lastRenderedPageBreak/>
        <w:t>Forward</w:t>
      </w:r>
      <w:bookmarkEnd w:id="1"/>
      <w:r w:rsidRPr="00244FF9">
        <w:rPr>
          <w:rFonts w:ascii="Arial" w:hAnsi="Arial" w:cs="Arial"/>
          <w:sz w:val="22"/>
          <w:szCs w:val="22"/>
        </w:rPr>
        <w:t xml:space="preserve"> </w:t>
      </w:r>
    </w:p>
    <w:p w14:paraId="43F6EA76" w14:textId="27E748FD" w:rsidR="00FB478B" w:rsidRDefault="00666DEC" w:rsidP="00FB478B">
      <w:pPr>
        <w:spacing w:after="0" w:line="276" w:lineRule="auto"/>
        <w:jc w:val="both"/>
        <w:rPr>
          <w:rFonts w:ascii="Arial" w:eastAsia="Calibri" w:hAnsi="Arial" w:cs="Arial"/>
          <w:color w:val="000000" w:themeColor="text1"/>
        </w:rPr>
      </w:pPr>
      <w:r w:rsidRPr="00FB478B">
        <w:rPr>
          <w:rFonts w:ascii="Arial" w:eastAsia="Calibri" w:hAnsi="Arial" w:cs="Arial"/>
          <w:color w:val="000000" w:themeColor="text1"/>
        </w:rPr>
        <w:t xml:space="preserve">The Government of Sierra Leone with support from UNDP/UNCDF introduced the Kenema District Economic Recovery programme (KDERP) in 2007 as a post war poverty reduction strategy to implement in Kenema District and </w:t>
      </w:r>
      <w:r w:rsidR="00C009FF">
        <w:rPr>
          <w:rFonts w:ascii="Arial" w:eastAsia="Calibri" w:hAnsi="Arial" w:cs="Arial"/>
          <w:color w:val="000000" w:themeColor="text1"/>
        </w:rPr>
        <w:t xml:space="preserve">Kenema </w:t>
      </w:r>
      <w:r w:rsidRPr="00FB478B">
        <w:rPr>
          <w:rFonts w:ascii="Arial" w:eastAsia="Calibri" w:hAnsi="Arial" w:cs="Arial"/>
          <w:color w:val="000000" w:themeColor="text1"/>
        </w:rPr>
        <w:t>City councils. This was a pilot project aimed at poverty reduction. The main objective was to pilot LED activities through capacity building in bottom-up and output based gender responsive planning and budgeting to enhance public expenditure management,</w:t>
      </w:r>
      <w:r w:rsidR="00C009FF">
        <w:rPr>
          <w:rFonts w:ascii="Arial" w:eastAsia="Calibri" w:hAnsi="Arial" w:cs="Arial"/>
          <w:color w:val="000000" w:themeColor="text1"/>
        </w:rPr>
        <w:t xml:space="preserve"> and</w:t>
      </w:r>
      <w:r w:rsidRPr="00FB478B">
        <w:rPr>
          <w:rFonts w:ascii="Arial" w:eastAsia="Calibri" w:hAnsi="Arial" w:cs="Arial"/>
          <w:color w:val="000000" w:themeColor="text1"/>
        </w:rPr>
        <w:t xml:space="preserve"> increase local council’s revenue base through pro-poor investment micro projects and service delivery. </w:t>
      </w:r>
    </w:p>
    <w:p w14:paraId="4802A668" w14:textId="16C8C9E0" w:rsidR="00FB478B" w:rsidRDefault="00666DEC" w:rsidP="00712397">
      <w:pPr>
        <w:spacing w:after="0" w:line="276" w:lineRule="auto"/>
        <w:jc w:val="both"/>
        <w:rPr>
          <w:rFonts w:ascii="Arial" w:hAnsi="Arial" w:cs="Arial"/>
        </w:rPr>
      </w:pPr>
      <w:r w:rsidRPr="00FB478B">
        <w:rPr>
          <w:rFonts w:ascii="Arial" w:eastAsia="Calibri" w:hAnsi="Arial" w:cs="Arial"/>
          <w:color w:val="000000" w:themeColor="text1"/>
        </w:rPr>
        <w:t xml:space="preserve">The successful implementation of the KDERP led to the development of the Local Governance and Economic Development Joint Program (LGED-JP) in 2011. The LGED-JP expanded its scope to an additional two local councils namely Moyamba and Tonkolili.  </w:t>
      </w:r>
      <w:r w:rsidRPr="00FB478B">
        <w:rPr>
          <w:rFonts w:ascii="Arial" w:hAnsi="Arial" w:cs="Arial"/>
          <w:color w:val="000000" w:themeColor="text1"/>
        </w:rPr>
        <w:t xml:space="preserve">The goal of LGED-JP is to enhance service delivery capacity of the local councils through participatory gender responsive planning, budgeting including gender budgeting and pro-poor investments. The intermediate outcomes of the LGED are: (i) Strengthen the capacity of the Ministry of Local Government and Rural Development (MLGRD) to provide strategic leadership in </w:t>
      </w:r>
      <w:r w:rsidR="00C009FF">
        <w:rPr>
          <w:rFonts w:ascii="Arial" w:hAnsi="Arial" w:cs="Arial"/>
          <w:color w:val="000000" w:themeColor="text1"/>
        </w:rPr>
        <w:t>the decentralization process</w:t>
      </w:r>
      <w:r w:rsidRPr="00FB478B">
        <w:rPr>
          <w:rFonts w:ascii="Arial" w:hAnsi="Arial" w:cs="Arial"/>
          <w:color w:val="000000" w:themeColor="text1"/>
        </w:rPr>
        <w:t xml:space="preserve"> (ii) strengthen capacity development at the local government level in financial </w:t>
      </w:r>
      <w:r w:rsidR="00C009FF">
        <w:rPr>
          <w:rFonts w:ascii="Arial" w:hAnsi="Arial" w:cs="Arial"/>
          <w:color w:val="000000" w:themeColor="text1"/>
        </w:rPr>
        <w:t>management and planning as a means of stimulating the</w:t>
      </w:r>
      <w:r w:rsidRPr="00FB478B">
        <w:rPr>
          <w:rFonts w:ascii="Arial" w:hAnsi="Arial" w:cs="Arial"/>
          <w:color w:val="000000" w:themeColor="text1"/>
        </w:rPr>
        <w:t xml:space="preserve"> local economic development (LED) through  local government initiatives; and (iii) to promote investment in pro-poor economic activities, and make critical public-private partnership </w:t>
      </w:r>
      <w:r w:rsidRPr="00FB478B">
        <w:rPr>
          <w:rFonts w:ascii="Arial" w:hAnsi="Arial" w:cs="Arial"/>
        </w:rPr>
        <w:t xml:space="preserve">investments in target districts to exploit the potential of important productive sectors and value chains. </w:t>
      </w:r>
    </w:p>
    <w:p w14:paraId="06110D1B" w14:textId="59EC1BE0" w:rsidR="002A7753" w:rsidRPr="00CE02DD" w:rsidRDefault="00666DEC" w:rsidP="009E106F">
      <w:pPr>
        <w:spacing w:after="0" w:line="276" w:lineRule="auto"/>
        <w:jc w:val="both"/>
        <w:rPr>
          <w:rFonts w:ascii="Arial" w:eastAsia="Calibri" w:hAnsi="Arial" w:cs="Arial"/>
          <w:color w:val="000000" w:themeColor="text1"/>
        </w:rPr>
      </w:pPr>
      <w:r w:rsidRPr="00FB478B">
        <w:rPr>
          <w:rFonts w:ascii="Arial" w:hAnsi="Arial" w:cs="Arial"/>
        </w:rPr>
        <w:t>The development of this Local Economic Policy and Action Plan is a follow up of the LED conference that was held in Sierra Leone in July 2012</w:t>
      </w:r>
      <w:r w:rsidR="00FB478B" w:rsidRPr="00FB478B">
        <w:rPr>
          <w:rFonts w:ascii="Arial" w:hAnsi="Arial" w:cs="Arial"/>
        </w:rPr>
        <w:t xml:space="preserve"> which recommended the Ministry of Local Government and Rural Development (MLGRD) to develop a LED Policy. T</w:t>
      </w:r>
      <w:r w:rsidR="002A7753" w:rsidRPr="00FB478B">
        <w:rPr>
          <w:rFonts w:ascii="Arial" w:hAnsi="Arial" w:cs="Arial"/>
          <w:lang w:eastAsia="x-none"/>
        </w:rPr>
        <w:t xml:space="preserve">he overall goal of the LED Policy and Action Plan is </w:t>
      </w:r>
      <w:r w:rsidR="002A7753" w:rsidRPr="00FB478B">
        <w:rPr>
          <w:rFonts w:ascii="Arial" w:hAnsi="Arial" w:cs="Arial"/>
        </w:rPr>
        <w:t xml:space="preserve">to create an enabling environment for the diversification of the local economy through value chain development, improved livelihoods, diversified and inclusive economic opportunities, </w:t>
      </w:r>
      <w:r w:rsidR="002A7753" w:rsidRPr="00CE02DD">
        <w:rPr>
          <w:rFonts w:ascii="Arial" w:hAnsi="Arial" w:cs="Arial"/>
        </w:rPr>
        <w:t>increased entrepreneurship, improved productivity and improved service delivery for locality prosperity.</w:t>
      </w:r>
      <w:r w:rsidR="00C009FF" w:rsidRPr="00CE02DD">
        <w:rPr>
          <w:rFonts w:ascii="Arial" w:eastAsia="Calibri" w:hAnsi="Arial" w:cs="Arial"/>
          <w:color w:val="000000" w:themeColor="text1"/>
        </w:rPr>
        <w:t xml:space="preserve"> </w:t>
      </w:r>
      <w:r w:rsidR="002A7753" w:rsidRPr="00CE02DD">
        <w:rPr>
          <w:rFonts w:ascii="Arial" w:hAnsi="Arial" w:cs="Arial"/>
          <w:lang w:eastAsia="x-none"/>
        </w:rPr>
        <w:t xml:space="preserve">The policy seeks </w:t>
      </w:r>
      <w:r w:rsidR="002A7753" w:rsidRPr="00CE02DD">
        <w:rPr>
          <w:rFonts w:ascii="Arial" w:hAnsi="Arial" w:cs="Arial"/>
          <w:color w:val="000000" w:themeColor="text1"/>
        </w:rPr>
        <w:t>to improve on low income and food insecure households to have access to sustainable income generating opportun</w:t>
      </w:r>
      <w:r w:rsidR="00C009FF" w:rsidRPr="00CE02DD">
        <w:rPr>
          <w:rFonts w:ascii="Arial" w:hAnsi="Arial" w:cs="Arial"/>
          <w:color w:val="000000" w:themeColor="text1"/>
        </w:rPr>
        <w:t xml:space="preserve">ities (on-farm and off-farm), </w:t>
      </w:r>
      <w:r w:rsidR="002A7753" w:rsidRPr="00CE02DD">
        <w:rPr>
          <w:rFonts w:ascii="Arial" w:hAnsi="Arial" w:cs="Arial"/>
          <w:color w:val="000000" w:themeColor="text1"/>
        </w:rPr>
        <w:t xml:space="preserve">facilitate economic growth, employment </w:t>
      </w:r>
      <w:r w:rsidR="00C009FF" w:rsidRPr="00CE02DD">
        <w:rPr>
          <w:rFonts w:ascii="Arial" w:hAnsi="Arial" w:cs="Arial"/>
          <w:color w:val="000000" w:themeColor="text1"/>
        </w:rPr>
        <w:t xml:space="preserve">and wealth </w:t>
      </w:r>
      <w:r w:rsidR="002A7753" w:rsidRPr="00CE02DD">
        <w:rPr>
          <w:rFonts w:ascii="Arial" w:hAnsi="Arial" w:cs="Arial"/>
          <w:color w:val="000000" w:themeColor="text1"/>
        </w:rPr>
        <w:t>creation and poverty alleviation.</w:t>
      </w:r>
    </w:p>
    <w:p w14:paraId="3ACE2BE6" w14:textId="6C7BD781" w:rsidR="002A7753" w:rsidRPr="00026551" w:rsidRDefault="00C009FF" w:rsidP="00026551">
      <w:pPr>
        <w:pStyle w:val="Default"/>
        <w:spacing w:after="240" w:line="276" w:lineRule="auto"/>
        <w:jc w:val="both"/>
        <w:rPr>
          <w:rFonts w:ascii="Arial" w:hAnsi="Arial" w:cs="Arial"/>
          <w:sz w:val="22"/>
          <w:szCs w:val="22"/>
        </w:rPr>
        <w:sectPr w:rsidR="002A7753" w:rsidRPr="00026551" w:rsidSect="00774B29">
          <w:headerReference w:type="default" r:id="rId11"/>
          <w:footerReference w:type="default" r:id="rId12"/>
          <w:footerReference w:type="first" r:id="rId13"/>
          <w:pgSz w:w="12240" w:h="15840"/>
          <w:pgMar w:top="1440" w:right="1440" w:bottom="1440" w:left="1440" w:header="720" w:footer="720" w:gutter="0"/>
          <w:pgNumType w:fmt="lowerRoman" w:start="0"/>
          <w:cols w:space="720"/>
          <w:titlePg/>
          <w:docGrid w:linePitch="360"/>
        </w:sectPr>
      </w:pPr>
      <w:r w:rsidRPr="00CE02DD">
        <w:rPr>
          <w:rFonts w:ascii="Arial" w:hAnsi="Arial" w:cs="Arial"/>
          <w:sz w:val="22"/>
          <w:szCs w:val="22"/>
        </w:rPr>
        <w:t>The P</w:t>
      </w:r>
      <w:r w:rsidR="002A7753" w:rsidRPr="00CE02DD">
        <w:rPr>
          <w:rFonts w:ascii="Arial" w:hAnsi="Arial" w:cs="Arial"/>
          <w:sz w:val="22"/>
          <w:szCs w:val="22"/>
        </w:rPr>
        <w:t xml:space="preserve">olicy is expected to contribute towards </w:t>
      </w:r>
      <w:r w:rsidRPr="00CE02DD">
        <w:rPr>
          <w:rFonts w:ascii="Arial" w:hAnsi="Arial" w:cs="Arial"/>
          <w:sz w:val="22"/>
          <w:szCs w:val="22"/>
        </w:rPr>
        <w:t xml:space="preserve">the achievement of Sustainable development goals and is well aligned with the National Development Priorities as articulated in the Agenda for prosperity and Presidential Ebola Recovery Priorities. Initiated by MLGRD, the policy is designed with a purpose of </w:t>
      </w:r>
      <w:r w:rsidR="002A7753" w:rsidRPr="00CE02DD">
        <w:rPr>
          <w:rFonts w:ascii="Arial" w:hAnsi="Arial" w:cs="Arial"/>
          <w:sz w:val="22"/>
          <w:szCs w:val="22"/>
        </w:rPr>
        <w:t>strengthening the implementatio</w:t>
      </w:r>
      <w:r w:rsidR="00026551" w:rsidRPr="00CE02DD">
        <w:rPr>
          <w:rFonts w:ascii="Arial" w:hAnsi="Arial" w:cs="Arial"/>
          <w:sz w:val="22"/>
          <w:szCs w:val="22"/>
        </w:rPr>
        <w:t xml:space="preserve">n of the Decentralisation program by creating a stimulated and business driven local economy, </w:t>
      </w:r>
      <w:r w:rsidR="00026551" w:rsidRPr="00CE02DD">
        <w:rPr>
          <w:rFonts w:ascii="Arial" w:hAnsi="Arial" w:cs="Arial"/>
          <w:iCs/>
          <w:sz w:val="22"/>
          <w:szCs w:val="22"/>
        </w:rPr>
        <w:t>exploiting local opportunities, real potential and competitive advantages, addressing local needs and contributing</w:t>
      </w:r>
      <w:r w:rsidR="00026551" w:rsidRPr="00CE02DD">
        <w:rPr>
          <w:rFonts w:ascii="Arial" w:hAnsi="Arial" w:cs="Arial"/>
          <w:sz w:val="22"/>
          <w:szCs w:val="22"/>
        </w:rPr>
        <w:t xml:space="preserve"> to enhanced increase in quantity and quality of goods and services. </w:t>
      </w:r>
      <w:r w:rsidR="00E30C82" w:rsidRPr="00CE02DD">
        <w:rPr>
          <w:rFonts w:ascii="Arial" w:hAnsi="Arial" w:cs="Arial"/>
          <w:sz w:val="22"/>
          <w:szCs w:val="22"/>
        </w:rPr>
        <w:t>The</w:t>
      </w:r>
      <w:r w:rsidR="00850785">
        <w:rPr>
          <w:rFonts w:ascii="Arial" w:hAnsi="Arial" w:cs="Arial"/>
          <w:sz w:val="22"/>
          <w:szCs w:val="22"/>
        </w:rPr>
        <w:t xml:space="preserve"> Technical Working Group has identified the following strategic policies to achieve the Policy goals and objectives</w:t>
      </w:r>
      <w:r w:rsidR="00E30C82" w:rsidRPr="00CE02DD">
        <w:rPr>
          <w:rFonts w:ascii="Arial" w:hAnsi="Arial" w:cs="Arial"/>
          <w:sz w:val="22"/>
          <w:szCs w:val="22"/>
        </w:rPr>
        <w:t>:</w:t>
      </w:r>
      <w:r w:rsidR="002A7753" w:rsidRPr="00CE02DD">
        <w:rPr>
          <w:rFonts w:ascii="Arial" w:hAnsi="Arial" w:cs="Arial"/>
          <w:sz w:val="22"/>
          <w:szCs w:val="22"/>
        </w:rPr>
        <w:t xml:space="preserve"> </w:t>
      </w:r>
      <w:r w:rsidR="00DC4F2B" w:rsidRPr="00CE02DD">
        <w:rPr>
          <w:rFonts w:ascii="Arial" w:hAnsi="Arial" w:cs="Arial"/>
          <w:sz w:val="22"/>
          <w:szCs w:val="22"/>
        </w:rPr>
        <w:t>Support the development and growth of the Small and Medium Enterprises (SMEs); Strengthening the Local tax base; Development of Human Capacity;</w:t>
      </w:r>
      <w:r w:rsidR="00DC4F2B" w:rsidRPr="00CE02DD">
        <w:rPr>
          <w:rFonts w:ascii="Arial" w:hAnsi="Arial" w:cs="Arial"/>
          <w:color w:val="000000" w:themeColor="text1"/>
          <w:sz w:val="22"/>
          <w:szCs w:val="22"/>
        </w:rPr>
        <w:t xml:space="preserve"> </w:t>
      </w:r>
      <w:r w:rsidR="009E106F" w:rsidRPr="00CE02DD">
        <w:rPr>
          <w:rFonts w:ascii="Arial" w:eastAsia="Times New Roman" w:hAnsi="Arial" w:cs="Arial"/>
          <w:bCs/>
          <w:color w:val="000000" w:themeColor="text1"/>
          <w:sz w:val="22"/>
          <w:szCs w:val="22"/>
        </w:rPr>
        <w:t>Creating labour intensive jobs through Public works</w:t>
      </w:r>
      <w:r w:rsidR="001D4258" w:rsidRPr="00CE02DD">
        <w:rPr>
          <w:rFonts w:ascii="Arial" w:eastAsia="Times New Roman" w:hAnsi="Arial" w:cs="Arial"/>
          <w:bCs/>
          <w:color w:val="000000" w:themeColor="text1"/>
          <w:sz w:val="22"/>
          <w:szCs w:val="22"/>
        </w:rPr>
        <w:t xml:space="preserve"> of the devolved s</w:t>
      </w:r>
      <w:r w:rsidR="00026551" w:rsidRPr="00CE02DD">
        <w:rPr>
          <w:rFonts w:ascii="Arial" w:eastAsia="Times New Roman" w:hAnsi="Arial" w:cs="Arial"/>
          <w:bCs/>
          <w:color w:val="000000" w:themeColor="text1"/>
          <w:sz w:val="22"/>
          <w:szCs w:val="22"/>
        </w:rPr>
        <w:t>ocio-economic infrastructures</w:t>
      </w:r>
      <w:r w:rsidR="009E106F" w:rsidRPr="00CE02DD">
        <w:rPr>
          <w:rFonts w:ascii="Arial" w:eastAsia="Times New Roman" w:hAnsi="Arial" w:cs="Arial"/>
          <w:bCs/>
          <w:color w:val="000000" w:themeColor="text1"/>
          <w:sz w:val="22"/>
          <w:szCs w:val="22"/>
        </w:rPr>
        <w:t xml:space="preserve"> usin</w:t>
      </w:r>
      <w:r w:rsidR="00026551" w:rsidRPr="00CE02DD">
        <w:rPr>
          <w:rFonts w:ascii="Arial" w:eastAsia="Times New Roman" w:hAnsi="Arial" w:cs="Arial"/>
          <w:bCs/>
          <w:color w:val="000000" w:themeColor="text1"/>
          <w:sz w:val="22"/>
          <w:szCs w:val="22"/>
        </w:rPr>
        <w:t xml:space="preserve">g a Public Private Partnership </w:t>
      </w:r>
      <w:r w:rsidR="001D4258" w:rsidRPr="00CE02DD">
        <w:rPr>
          <w:rFonts w:ascii="Arial" w:eastAsia="Times New Roman" w:hAnsi="Arial" w:cs="Arial"/>
          <w:bCs/>
          <w:color w:val="000000" w:themeColor="text1"/>
          <w:sz w:val="22"/>
          <w:szCs w:val="22"/>
        </w:rPr>
        <w:t>(PPP) a</w:t>
      </w:r>
      <w:r w:rsidR="009E106F" w:rsidRPr="00CE02DD">
        <w:rPr>
          <w:rFonts w:ascii="Arial" w:eastAsia="Times New Roman" w:hAnsi="Arial" w:cs="Arial"/>
          <w:bCs/>
          <w:color w:val="000000" w:themeColor="text1"/>
          <w:sz w:val="22"/>
          <w:szCs w:val="22"/>
        </w:rPr>
        <w:t>p</w:t>
      </w:r>
      <w:r w:rsidR="001D4258" w:rsidRPr="00CE02DD">
        <w:rPr>
          <w:rFonts w:ascii="Arial" w:eastAsia="Times New Roman" w:hAnsi="Arial" w:cs="Arial"/>
          <w:bCs/>
          <w:color w:val="000000" w:themeColor="text1"/>
          <w:sz w:val="22"/>
          <w:szCs w:val="22"/>
        </w:rPr>
        <w:t>p</w:t>
      </w:r>
      <w:r w:rsidR="009E106F" w:rsidRPr="00CE02DD">
        <w:rPr>
          <w:rFonts w:ascii="Arial" w:eastAsia="Times New Roman" w:hAnsi="Arial" w:cs="Arial"/>
          <w:bCs/>
          <w:color w:val="000000" w:themeColor="text1"/>
          <w:sz w:val="22"/>
          <w:szCs w:val="22"/>
        </w:rPr>
        <w:t>roach</w:t>
      </w:r>
      <w:r w:rsidR="009E106F" w:rsidRPr="00CE02DD">
        <w:rPr>
          <w:rFonts w:ascii="Arial" w:hAnsi="Arial" w:cs="Arial"/>
          <w:color w:val="538135" w:themeColor="accent6" w:themeShade="BF"/>
          <w:sz w:val="22"/>
          <w:szCs w:val="22"/>
        </w:rPr>
        <w:t xml:space="preserve">; </w:t>
      </w:r>
      <w:r w:rsidR="00DC4F2B" w:rsidRPr="00CE02DD">
        <w:rPr>
          <w:rFonts w:ascii="Arial" w:hAnsi="Arial" w:cs="Arial"/>
          <w:color w:val="000000" w:themeColor="text1"/>
          <w:sz w:val="22"/>
          <w:szCs w:val="22"/>
        </w:rPr>
        <w:t>Enhancing youth employment through Agricultural development</w:t>
      </w:r>
      <w:r w:rsidR="001D4258" w:rsidRPr="00CE02DD">
        <w:rPr>
          <w:rFonts w:ascii="Arial" w:hAnsi="Arial" w:cs="Arial"/>
          <w:color w:val="000000" w:themeColor="text1"/>
          <w:sz w:val="22"/>
          <w:szCs w:val="22"/>
        </w:rPr>
        <w:t>;</w:t>
      </w:r>
      <w:r w:rsidR="00E30C82" w:rsidRPr="00CE02DD">
        <w:rPr>
          <w:rFonts w:ascii="Arial" w:hAnsi="Arial" w:cs="Arial"/>
          <w:color w:val="000000" w:themeColor="text1"/>
          <w:sz w:val="22"/>
          <w:szCs w:val="22"/>
        </w:rPr>
        <w:t xml:space="preserve"> and </w:t>
      </w:r>
      <w:r w:rsidR="00DC4F2B" w:rsidRPr="00CE02DD">
        <w:rPr>
          <w:rFonts w:ascii="Arial" w:hAnsi="Arial" w:cs="Arial"/>
          <w:color w:val="000000" w:themeColor="text1"/>
          <w:sz w:val="22"/>
          <w:szCs w:val="22"/>
        </w:rPr>
        <w:t>Expanding youth employment by exploring natural resource potentials</w:t>
      </w:r>
      <w:r w:rsidR="00FB478B" w:rsidRPr="00CE02DD">
        <w:rPr>
          <w:rFonts w:ascii="Arial" w:hAnsi="Arial" w:cs="Arial"/>
          <w:color w:val="000000" w:themeColor="text1"/>
          <w:sz w:val="22"/>
          <w:szCs w:val="22"/>
        </w:rPr>
        <w:t>. The Policy has also articulated the legal, regulatory and institutional framework necessary to foster an effective implementation of the policy and Action plan</w:t>
      </w:r>
      <w:r w:rsidR="009E106F" w:rsidRPr="00CE02DD">
        <w:rPr>
          <w:rFonts w:ascii="Arial" w:hAnsi="Arial" w:cs="Arial"/>
          <w:color w:val="000000" w:themeColor="text1"/>
          <w:sz w:val="22"/>
          <w:szCs w:val="22"/>
        </w:rPr>
        <w:t>.</w:t>
      </w:r>
    </w:p>
    <w:sdt>
      <w:sdtPr>
        <w:rPr>
          <w:rFonts w:ascii="Arial" w:eastAsiaTheme="minorHAnsi" w:hAnsi="Arial" w:cs="Arial"/>
          <w:b w:val="0"/>
          <w:bCs w:val="0"/>
        </w:rPr>
        <w:id w:val="1406953326"/>
        <w:docPartObj>
          <w:docPartGallery w:val="Cover Pages"/>
          <w:docPartUnique/>
        </w:docPartObj>
      </w:sdtPr>
      <w:sdtEndPr>
        <w:rPr>
          <w:rFonts w:ascii="Cambria" w:eastAsia="Times New Roman" w:hAnsi="Cambria" w:cs="Times New Roman"/>
          <w:b/>
          <w:bCs/>
        </w:rPr>
      </w:sdtEndPr>
      <w:sdtContent>
        <w:bookmarkStart w:id="2" w:name="_Toc468700079" w:displacedByCustomXml="prev"/>
        <w:p w14:paraId="3B5F5CA2" w14:textId="2949F672" w:rsidR="00D55AE3" w:rsidRPr="00B2700A" w:rsidRDefault="00B2700A" w:rsidP="005F03CE">
          <w:pPr>
            <w:pStyle w:val="Heading1"/>
            <w:rPr>
              <w:sz w:val="28"/>
              <w:szCs w:val="28"/>
            </w:rPr>
          </w:pPr>
          <w:r w:rsidRPr="00B2700A">
            <w:rPr>
              <w:color w:val="538135" w:themeColor="accent6" w:themeShade="BF"/>
              <w:sz w:val="28"/>
              <w:szCs w:val="28"/>
              <w:lang w:val="en-US"/>
            </w:rPr>
            <w:t>SITUATION CONTEXT</w:t>
          </w:r>
          <w:bookmarkEnd w:id="2"/>
        </w:p>
        <w:p w14:paraId="514D2835" w14:textId="0D966BA6" w:rsidR="0069079C" w:rsidRPr="00F85277" w:rsidRDefault="00414D0E" w:rsidP="005F03CE">
          <w:pPr>
            <w:pStyle w:val="Heading2"/>
            <w:rPr>
              <w:b/>
            </w:rPr>
          </w:pPr>
          <w:r w:rsidRPr="00244FF9">
            <w:t xml:space="preserve"> </w:t>
          </w:r>
          <w:bookmarkStart w:id="3" w:name="_Toc468700080"/>
          <w:r w:rsidRPr="00F85277">
            <w:rPr>
              <w:b/>
              <w:color w:val="538135" w:themeColor="accent6" w:themeShade="BF"/>
            </w:rPr>
            <w:t>National development context</w:t>
          </w:r>
          <w:bookmarkEnd w:id="3"/>
        </w:p>
        <w:p w14:paraId="1308DA0F" w14:textId="79FAD890" w:rsidR="007B3E02" w:rsidRPr="00A52D58" w:rsidRDefault="006121CB" w:rsidP="00244FF9">
          <w:pPr>
            <w:autoSpaceDE w:val="0"/>
            <w:autoSpaceDN w:val="0"/>
            <w:adjustRightInd w:val="0"/>
            <w:spacing w:line="276" w:lineRule="auto"/>
            <w:jc w:val="both"/>
            <w:rPr>
              <w:rFonts w:ascii="Arial" w:hAnsi="Arial" w:cs="Arial"/>
              <w:color w:val="000000" w:themeColor="text1"/>
            </w:rPr>
          </w:pPr>
          <w:r w:rsidRPr="00A52D58">
            <w:rPr>
              <w:rFonts w:ascii="Arial" w:hAnsi="Arial" w:cs="Arial"/>
              <w:color w:val="000000" w:themeColor="text1"/>
            </w:rPr>
            <w:t xml:space="preserve">Sierra Leone experienced accelerated economic growth in 2013 as real GDP grew by 15.2% in 2012 and 20.1% in 2013 which made Sierra Leone one of the fastest growing economies in the developing world. This accelerated economic growth in 2012 and 2013 was supported mainly by the extractive industry, especially with the commencement of large-scale iron ore mining, as well as growth in the agriculture and services sectors. </w:t>
          </w:r>
          <w:r w:rsidRPr="00A52D58">
            <w:rPr>
              <w:rFonts w:ascii="Arial" w:hAnsi="Arial" w:cs="Arial"/>
              <w:iCs/>
              <w:color w:val="000000" w:themeColor="text1"/>
            </w:rPr>
            <w:t xml:space="preserve">However, the outbreak of Ebola Virus Disease (EVD) in the early 2014, </w:t>
          </w:r>
          <w:r w:rsidR="00672C0A" w:rsidRPr="00A52D58">
            <w:rPr>
              <w:rFonts w:ascii="Arial" w:hAnsi="Arial" w:cs="Arial"/>
              <w:iCs/>
              <w:color w:val="000000" w:themeColor="text1"/>
            </w:rPr>
            <w:t>slumped the economic growth</w:t>
          </w:r>
          <w:r w:rsidR="00CE1251" w:rsidRPr="00A52D58">
            <w:rPr>
              <w:rFonts w:ascii="Arial" w:hAnsi="Arial" w:cs="Arial"/>
              <w:iCs/>
              <w:color w:val="000000" w:themeColor="text1"/>
            </w:rPr>
            <w:t xml:space="preserve">. The </w:t>
          </w:r>
          <w:r w:rsidRPr="00A52D58">
            <w:rPr>
              <w:rFonts w:ascii="Arial" w:hAnsi="Arial" w:cs="Arial"/>
              <w:iCs/>
              <w:color w:val="000000" w:themeColor="text1"/>
            </w:rPr>
            <w:t>socio-economic livelihoods of the country</w:t>
          </w:r>
          <w:r w:rsidR="00CE1251" w:rsidRPr="00A52D58">
            <w:rPr>
              <w:rFonts w:ascii="Arial" w:hAnsi="Arial" w:cs="Arial"/>
              <w:iCs/>
              <w:color w:val="000000" w:themeColor="text1"/>
            </w:rPr>
            <w:t xml:space="preserve"> </w:t>
          </w:r>
          <w:r w:rsidR="00CE1251" w:rsidRPr="00A52D58">
            <w:rPr>
              <w:rFonts w:ascii="Arial" w:hAnsi="Arial" w:cs="Arial"/>
              <w:color w:val="000000" w:themeColor="text1"/>
              <w:shd w:val="clear" w:color="auto" w:fill="FFFFFF"/>
            </w:rPr>
            <w:t xml:space="preserve">including </w:t>
          </w:r>
          <w:r w:rsidRPr="00A52D58">
            <w:rPr>
              <w:rFonts w:ascii="Arial" w:hAnsi="Arial" w:cs="Arial"/>
              <w:color w:val="000000" w:themeColor="text1"/>
              <w:shd w:val="clear" w:color="auto" w:fill="FFFFFF"/>
            </w:rPr>
            <w:t>agricultural production</w:t>
          </w:r>
          <w:r w:rsidR="00CE1251" w:rsidRPr="00A52D58">
            <w:rPr>
              <w:rFonts w:ascii="Arial" w:hAnsi="Arial" w:cs="Arial"/>
              <w:color w:val="000000" w:themeColor="text1"/>
              <w:shd w:val="clear" w:color="auto" w:fill="FFFFFF"/>
            </w:rPr>
            <w:t>,</w:t>
          </w:r>
          <w:r w:rsidRPr="00A52D58">
            <w:rPr>
              <w:rFonts w:ascii="Arial" w:hAnsi="Arial" w:cs="Arial"/>
              <w:color w:val="000000" w:themeColor="text1"/>
              <w:shd w:val="clear" w:color="auto" w:fill="FFFFFF"/>
            </w:rPr>
            <w:t xml:space="preserve"> trade</w:t>
          </w:r>
          <w:r w:rsidR="00CE1251" w:rsidRPr="00A52D58">
            <w:rPr>
              <w:rFonts w:ascii="Arial" w:hAnsi="Arial" w:cs="Arial"/>
              <w:color w:val="000000" w:themeColor="text1"/>
              <w:shd w:val="clear" w:color="auto" w:fill="FFFFFF"/>
            </w:rPr>
            <w:t>, health</w:t>
          </w:r>
          <w:r w:rsidRPr="00A52D58">
            <w:rPr>
              <w:rFonts w:ascii="Arial" w:hAnsi="Arial" w:cs="Arial"/>
              <w:color w:val="000000" w:themeColor="text1"/>
              <w:shd w:val="clear" w:color="auto" w:fill="FFFFFF"/>
            </w:rPr>
            <w:t xml:space="preserve"> and education</w:t>
          </w:r>
          <w:r w:rsidR="00CE1251" w:rsidRPr="00A52D58">
            <w:rPr>
              <w:rFonts w:ascii="Arial" w:hAnsi="Arial" w:cs="Arial"/>
              <w:color w:val="000000" w:themeColor="text1"/>
              <w:shd w:val="clear" w:color="auto" w:fill="FFFFFF"/>
            </w:rPr>
            <w:t>, among others were adversely affected</w:t>
          </w:r>
          <w:r w:rsidRPr="00A52D58">
            <w:rPr>
              <w:rFonts w:ascii="Arial" w:hAnsi="Arial" w:cs="Arial"/>
              <w:color w:val="000000" w:themeColor="text1"/>
              <w:shd w:val="clear" w:color="auto" w:fill="FFFFFF"/>
            </w:rPr>
            <w:t>. Agricultural and manufacturing outputs declined by 30 and 60 percent respectively; and private sector job loss was estimated at 50%.</w:t>
          </w:r>
          <w:r w:rsidR="00CE1251" w:rsidRPr="00A52D58">
            <w:rPr>
              <w:rFonts w:ascii="Arial" w:hAnsi="Arial" w:cs="Arial"/>
              <w:color w:val="000000" w:themeColor="text1"/>
            </w:rPr>
            <w:t xml:space="preserve"> </w:t>
          </w:r>
          <w:r w:rsidRPr="00A52D58">
            <w:rPr>
              <w:rFonts w:ascii="Arial" w:hAnsi="Arial" w:cs="Arial"/>
              <w:color w:val="000000" w:themeColor="text1"/>
              <w:shd w:val="clear" w:color="auto" w:fill="FFFFFF"/>
            </w:rPr>
            <w:t>The iron ore price decline</w:t>
          </w:r>
          <w:r w:rsidR="00B2700A">
            <w:rPr>
              <w:rFonts w:ascii="Arial" w:hAnsi="Arial" w:cs="Arial"/>
              <w:color w:val="000000" w:themeColor="text1"/>
              <w:shd w:val="clear" w:color="auto" w:fill="FFFFFF"/>
            </w:rPr>
            <w:t xml:space="preserve"> </w:t>
          </w:r>
          <w:r w:rsidRPr="00A52D58">
            <w:rPr>
              <w:rFonts w:ascii="Arial" w:hAnsi="Arial" w:cs="Arial"/>
              <w:color w:val="000000" w:themeColor="text1"/>
              <w:shd w:val="clear" w:color="auto" w:fill="FFFFFF"/>
            </w:rPr>
            <w:t>affected the macro-financial stability and reversed the country’s remarkable positive growth as economic growth declined from 20.1% in 2013 to 4.6% in 201</w:t>
          </w:r>
          <w:r w:rsidR="00CE1251" w:rsidRPr="00A52D58">
            <w:rPr>
              <w:rFonts w:ascii="Arial" w:hAnsi="Arial" w:cs="Arial"/>
              <w:color w:val="000000" w:themeColor="text1"/>
              <w:shd w:val="clear" w:color="auto" w:fill="FFFFFF"/>
            </w:rPr>
            <w:t>4 and further contracted by 21.1</w:t>
          </w:r>
          <w:r w:rsidRPr="00A52D58">
            <w:rPr>
              <w:rFonts w:ascii="Arial" w:hAnsi="Arial" w:cs="Arial"/>
              <w:color w:val="000000" w:themeColor="text1"/>
              <w:shd w:val="clear" w:color="auto" w:fill="FFFFFF"/>
            </w:rPr>
            <w:t>% in 2015. Manufacturing remains a “missing link” in Sierra Leone’s structural transformation as labour migrates from low productivity agricultural activities in the rural areas directly to low productivity services (informal jobs in the urban areas) without a transformative industrial sector.</w:t>
          </w:r>
          <w:r w:rsidR="000A6214" w:rsidRPr="00A52D58">
            <w:rPr>
              <w:rFonts w:ascii="Arial" w:hAnsi="Arial" w:cs="Arial"/>
              <w:color w:val="000000" w:themeColor="text1"/>
            </w:rPr>
            <w:t xml:space="preserve"> </w:t>
          </w:r>
          <w:r w:rsidR="0069079C" w:rsidRPr="00A52D58">
            <w:rPr>
              <w:rFonts w:ascii="Arial" w:hAnsi="Arial" w:cs="Arial"/>
              <w:color w:val="000000" w:themeColor="text1"/>
            </w:rPr>
            <w:t>According to Africa Development Bank</w:t>
          </w:r>
          <w:r w:rsidR="0069079C" w:rsidRPr="00A52D58">
            <w:rPr>
              <w:rStyle w:val="FootnoteReference"/>
              <w:rFonts w:ascii="Arial" w:hAnsi="Arial" w:cs="Arial"/>
              <w:color w:val="000000" w:themeColor="text1"/>
            </w:rPr>
            <w:footnoteReference w:id="1"/>
          </w:r>
          <w:r w:rsidR="0069079C" w:rsidRPr="00A52D58">
            <w:rPr>
              <w:rFonts w:ascii="Arial" w:hAnsi="Arial" w:cs="Arial"/>
              <w:color w:val="000000" w:themeColor="text1"/>
            </w:rPr>
            <w:t>, the country’s economy is driven by primary commodities, mainly agriculture and mineral production.  Agriculture, including forestry and fisheries share to GDP is estimated at 42%; the sector is the largest employer and accounts for over 70% of the current labor force. The mining sector contribution to GDP by 2011 was 22%, and it was then the driver of growth in the economy, but the decline in the Iron Ore prices in 2015, means a very low contribution to GDP; and a lesser than 3% of total formal labor force. The service sector, which is led by banking, wholesale and retail, communication and creative art, education, health and social work, public administration, transport and tourism, has a 28% share of GDP. The manufacturing sector, mainly driven by cement and light scale consumer products is still relatively incipient and weak, and accounts for only 2% of GDP due to limitations in energy supply, weak infrastructure and poorly developed markets.</w:t>
          </w:r>
        </w:p>
        <w:p w14:paraId="4BEFEC3C" w14:textId="364B12B9" w:rsidR="005E1A92" w:rsidRPr="005F03CE" w:rsidRDefault="00414D0E" w:rsidP="005F03CE">
          <w:pPr>
            <w:pStyle w:val="Heading2"/>
            <w:rPr>
              <w:b/>
              <w:color w:val="538135" w:themeColor="accent6" w:themeShade="BF"/>
            </w:rPr>
          </w:pPr>
          <w:bookmarkStart w:id="4" w:name="_Toc468700081"/>
          <w:r w:rsidRPr="005F03CE">
            <w:rPr>
              <w:b/>
              <w:color w:val="538135" w:themeColor="accent6" w:themeShade="BF"/>
            </w:rPr>
            <w:t>Back ground of the Local Economic Development</w:t>
          </w:r>
          <w:bookmarkEnd w:id="4"/>
        </w:p>
        <w:p w14:paraId="4E468BEB" w14:textId="20E72458" w:rsidR="005E1A92" w:rsidRPr="00244FF9" w:rsidRDefault="005E1A92" w:rsidP="00244FF9">
          <w:pPr>
            <w:autoSpaceDE w:val="0"/>
            <w:autoSpaceDN w:val="0"/>
            <w:adjustRightInd w:val="0"/>
            <w:spacing w:after="0" w:line="276" w:lineRule="auto"/>
            <w:jc w:val="both"/>
            <w:rPr>
              <w:rFonts w:ascii="Arial" w:hAnsi="Arial" w:cs="Arial"/>
              <w:color w:val="000000"/>
            </w:rPr>
          </w:pPr>
          <w:r w:rsidRPr="00A52D58">
            <w:rPr>
              <w:rFonts w:ascii="Arial" w:eastAsia="Calibri" w:hAnsi="Arial" w:cs="Arial"/>
              <w:color w:val="000000" w:themeColor="text1"/>
            </w:rPr>
            <w:t>The Government of Sierra Leone with support from UNDP/UNCDF introduced</w:t>
          </w:r>
          <w:r w:rsidR="00E36758">
            <w:rPr>
              <w:rFonts w:ascii="Arial" w:eastAsia="Calibri" w:hAnsi="Arial" w:cs="Arial"/>
              <w:color w:val="000000" w:themeColor="text1"/>
            </w:rPr>
            <w:t xml:space="preserve"> </w:t>
          </w:r>
          <w:r w:rsidR="00DF631A">
            <w:rPr>
              <w:rFonts w:ascii="Arial" w:eastAsia="Calibri" w:hAnsi="Arial" w:cs="Arial"/>
              <w:color w:val="000000" w:themeColor="text1"/>
            </w:rPr>
            <w:t xml:space="preserve">the Kenema District Economic Recovery programme (KDERP) in 2007 as a post war poverty reduction strategy to </w:t>
          </w:r>
          <w:r w:rsidR="00F85277">
            <w:rPr>
              <w:rFonts w:ascii="Arial" w:eastAsia="Calibri" w:hAnsi="Arial" w:cs="Arial"/>
              <w:color w:val="000000" w:themeColor="text1"/>
            </w:rPr>
            <w:t>implement</w:t>
          </w:r>
          <w:r w:rsidR="00DF631A">
            <w:rPr>
              <w:rFonts w:ascii="Arial" w:eastAsia="Calibri" w:hAnsi="Arial" w:cs="Arial"/>
              <w:color w:val="000000" w:themeColor="text1"/>
            </w:rPr>
            <w:t xml:space="preserve"> in Kenema District and City councils. This was a pilot project aimed at poverty reduction. The main objective was to pilot LED activities through capacity building in bottom-up and output based gender responsive planning and budgeting to enhance public expenditure management, increase local </w:t>
          </w:r>
          <w:r w:rsidR="00720942">
            <w:rPr>
              <w:rFonts w:ascii="Arial" w:eastAsia="Calibri" w:hAnsi="Arial" w:cs="Arial"/>
              <w:color w:val="000000" w:themeColor="text1"/>
            </w:rPr>
            <w:t>council’s</w:t>
          </w:r>
          <w:r w:rsidR="00DF631A">
            <w:rPr>
              <w:rFonts w:ascii="Arial" w:eastAsia="Calibri" w:hAnsi="Arial" w:cs="Arial"/>
              <w:color w:val="000000" w:themeColor="text1"/>
            </w:rPr>
            <w:t xml:space="preserve"> revenue base through pro-poor investment micro projects and service delivery. </w:t>
          </w:r>
          <w:r w:rsidR="00720942">
            <w:rPr>
              <w:rFonts w:ascii="Arial" w:eastAsia="Calibri" w:hAnsi="Arial" w:cs="Arial"/>
              <w:color w:val="000000" w:themeColor="text1"/>
            </w:rPr>
            <w:t>At policy level, KDERP supported the Ministry of Local Government and Rural Development to develop the Decentralization policy in 2010 which is currently providing direction to the review of the LGA of 2004.  In view of the viability of the project, government urged UNDP/UNCDF to expand the project to other districts. The</w:t>
          </w:r>
          <w:r w:rsidR="00DF631A">
            <w:rPr>
              <w:rFonts w:ascii="Arial" w:eastAsia="Calibri" w:hAnsi="Arial" w:cs="Arial"/>
              <w:color w:val="000000" w:themeColor="text1"/>
            </w:rPr>
            <w:t xml:space="preserve"> report of the mid-term evaluation of the KDERP and lessons learned from its implementation gave rise to the formulation of another pilot project namely:</w:t>
          </w:r>
          <w:r w:rsidRPr="00A52D58">
            <w:rPr>
              <w:rFonts w:ascii="Arial" w:eastAsia="Calibri" w:hAnsi="Arial" w:cs="Arial"/>
              <w:color w:val="000000" w:themeColor="text1"/>
            </w:rPr>
            <w:t xml:space="preserve"> Local Govern</w:t>
          </w:r>
          <w:r w:rsidR="00DF631A">
            <w:rPr>
              <w:rFonts w:ascii="Arial" w:eastAsia="Calibri" w:hAnsi="Arial" w:cs="Arial"/>
              <w:color w:val="000000" w:themeColor="text1"/>
            </w:rPr>
            <w:t xml:space="preserve">ance and </w:t>
          </w:r>
          <w:r w:rsidRPr="00A52D58">
            <w:rPr>
              <w:rFonts w:ascii="Arial" w:eastAsia="Calibri" w:hAnsi="Arial" w:cs="Arial"/>
              <w:color w:val="000000" w:themeColor="text1"/>
            </w:rPr>
            <w:t xml:space="preserve">Economic Development Joint </w:t>
          </w:r>
          <w:r w:rsidRPr="00A52D58">
            <w:rPr>
              <w:rFonts w:ascii="Arial" w:eastAsia="Calibri" w:hAnsi="Arial" w:cs="Arial"/>
              <w:color w:val="000000" w:themeColor="text1"/>
            </w:rPr>
            <w:lastRenderedPageBreak/>
            <w:t>Program (LGED-JP) in 2011</w:t>
          </w:r>
          <w:r w:rsidR="00D21CEA">
            <w:rPr>
              <w:rFonts w:ascii="Arial" w:eastAsia="Calibri" w:hAnsi="Arial" w:cs="Arial"/>
              <w:color w:val="000000" w:themeColor="text1"/>
            </w:rPr>
            <w:t xml:space="preserve"> for</w:t>
          </w:r>
          <w:r w:rsidRPr="00A52D58">
            <w:rPr>
              <w:rFonts w:ascii="Arial" w:eastAsia="Calibri" w:hAnsi="Arial" w:cs="Arial"/>
              <w:color w:val="000000" w:themeColor="text1"/>
            </w:rPr>
            <w:t xml:space="preserve"> an initial</w:t>
          </w:r>
          <w:r w:rsidR="00720942">
            <w:rPr>
              <w:rFonts w:ascii="Arial" w:eastAsia="Calibri" w:hAnsi="Arial" w:cs="Arial"/>
              <w:color w:val="000000" w:themeColor="text1"/>
            </w:rPr>
            <w:t xml:space="preserve"> period </w:t>
          </w:r>
          <w:r w:rsidR="00DB3AE1">
            <w:rPr>
              <w:rFonts w:ascii="Arial" w:eastAsia="Calibri" w:hAnsi="Arial" w:cs="Arial"/>
              <w:color w:val="000000" w:themeColor="text1"/>
            </w:rPr>
            <w:t xml:space="preserve">of </w:t>
          </w:r>
          <w:r w:rsidR="00DB3AE1" w:rsidRPr="00A52D58">
            <w:rPr>
              <w:rFonts w:ascii="Arial" w:eastAsia="Calibri" w:hAnsi="Arial" w:cs="Arial"/>
              <w:color w:val="000000" w:themeColor="text1"/>
            </w:rPr>
            <w:t>four</w:t>
          </w:r>
          <w:r w:rsidRPr="00A52D58">
            <w:rPr>
              <w:rFonts w:ascii="Arial" w:eastAsia="Calibri" w:hAnsi="Arial" w:cs="Arial"/>
              <w:color w:val="000000" w:themeColor="text1"/>
            </w:rPr>
            <w:t xml:space="preserve"> (4) years (2011-2014)</w:t>
          </w:r>
          <w:r w:rsidR="00720942">
            <w:rPr>
              <w:rFonts w:ascii="Arial" w:eastAsia="Calibri" w:hAnsi="Arial" w:cs="Arial"/>
              <w:color w:val="000000" w:themeColor="text1"/>
            </w:rPr>
            <w:t xml:space="preserve">. The LGED-JP expanded its scope to an additional two local councils namely Moyamba and Tonkolili. </w:t>
          </w:r>
          <w:r w:rsidRPr="00A52D58">
            <w:rPr>
              <w:rFonts w:ascii="Arial" w:eastAsia="Calibri" w:hAnsi="Arial" w:cs="Arial"/>
              <w:color w:val="000000" w:themeColor="text1"/>
            </w:rPr>
            <w:t xml:space="preserve"> </w:t>
          </w:r>
          <w:r w:rsidRPr="00A52D58">
            <w:rPr>
              <w:rFonts w:ascii="Arial" w:hAnsi="Arial" w:cs="Arial"/>
              <w:color w:val="000000" w:themeColor="text1"/>
            </w:rPr>
            <w:t xml:space="preserve">The goal of LGED-JP is to enhance service delivery capacity of the local councils through </w:t>
          </w:r>
          <w:r w:rsidR="00F85277" w:rsidRPr="00A52D58">
            <w:rPr>
              <w:rFonts w:ascii="Arial" w:hAnsi="Arial" w:cs="Arial"/>
              <w:color w:val="000000" w:themeColor="text1"/>
            </w:rPr>
            <w:t xml:space="preserve">participatory </w:t>
          </w:r>
          <w:r w:rsidR="00F85277">
            <w:rPr>
              <w:rFonts w:ascii="Arial" w:hAnsi="Arial" w:cs="Arial"/>
              <w:color w:val="000000" w:themeColor="text1"/>
            </w:rPr>
            <w:t>gender</w:t>
          </w:r>
          <w:r w:rsidR="00DB3AE1">
            <w:rPr>
              <w:rFonts w:ascii="Arial" w:hAnsi="Arial" w:cs="Arial"/>
              <w:color w:val="000000" w:themeColor="text1"/>
            </w:rPr>
            <w:t xml:space="preserve"> responsive </w:t>
          </w:r>
          <w:r w:rsidRPr="00A52D58">
            <w:rPr>
              <w:rFonts w:ascii="Arial" w:hAnsi="Arial" w:cs="Arial"/>
              <w:color w:val="000000" w:themeColor="text1"/>
            </w:rPr>
            <w:t>planning, budgeting</w:t>
          </w:r>
          <w:r w:rsidR="003B6FC4">
            <w:rPr>
              <w:rFonts w:ascii="Arial" w:hAnsi="Arial" w:cs="Arial"/>
              <w:color w:val="000000" w:themeColor="text1"/>
            </w:rPr>
            <w:t xml:space="preserve"> including gender budgeting</w:t>
          </w:r>
          <w:r w:rsidRPr="00A52D58">
            <w:rPr>
              <w:rFonts w:ascii="Arial" w:hAnsi="Arial" w:cs="Arial"/>
              <w:color w:val="000000" w:themeColor="text1"/>
            </w:rPr>
            <w:t xml:space="preserve"> and</w:t>
          </w:r>
          <w:r w:rsidR="00DB3AE1">
            <w:rPr>
              <w:rFonts w:ascii="Arial" w:hAnsi="Arial" w:cs="Arial"/>
              <w:color w:val="000000" w:themeColor="text1"/>
            </w:rPr>
            <w:t xml:space="preserve"> pro-poor</w:t>
          </w:r>
          <w:r w:rsidRPr="00A52D58">
            <w:rPr>
              <w:rFonts w:ascii="Arial" w:hAnsi="Arial" w:cs="Arial"/>
              <w:color w:val="000000" w:themeColor="text1"/>
            </w:rPr>
            <w:t xml:space="preserve"> investments. The intermediate outcomes of the LGED are: (i) Strengthen the capacity of the Ministry of Local Government a</w:t>
          </w:r>
          <w:r w:rsidR="00C920E9">
            <w:rPr>
              <w:rFonts w:ascii="Arial" w:hAnsi="Arial" w:cs="Arial"/>
              <w:color w:val="000000" w:themeColor="text1"/>
            </w:rPr>
            <w:t xml:space="preserve">nd Rural Development (MLGRD) to </w:t>
          </w:r>
          <w:r w:rsidRPr="00A52D58">
            <w:rPr>
              <w:rFonts w:ascii="Arial" w:hAnsi="Arial" w:cs="Arial"/>
              <w:color w:val="000000" w:themeColor="text1"/>
            </w:rPr>
            <w:t xml:space="preserve">provide strategic leadership in the decentralization process and (ii) strengthen capacity development at the local government level in financial management and planning, and to stimulate local economic development (LED) </w:t>
          </w:r>
          <w:r w:rsidR="00DB3AE1">
            <w:rPr>
              <w:rFonts w:ascii="Arial" w:hAnsi="Arial" w:cs="Arial"/>
              <w:color w:val="000000" w:themeColor="text1"/>
            </w:rPr>
            <w:t xml:space="preserve">through </w:t>
          </w:r>
          <w:r w:rsidRPr="00A52D58">
            <w:rPr>
              <w:rFonts w:ascii="Arial" w:hAnsi="Arial" w:cs="Arial"/>
              <w:color w:val="000000" w:themeColor="text1"/>
            </w:rPr>
            <w:t xml:space="preserve"> local government initiatives; and (iii) to promote investment in pro-poor economic activities, and make critical public-private partnership </w:t>
          </w:r>
          <w:r w:rsidRPr="00244FF9">
            <w:rPr>
              <w:rFonts w:ascii="Arial" w:hAnsi="Arial" w:cs="Arial"/>
            </w:rPr>
            <w:t>investment</w:t>
          </w:r>
          <w:r w:rsidR="00C920E9">
            <w:rPr>
              <w:rFonts w:ascii="Arial" w:hAnsi="Arial" w:cs="Arial"/>
            </w:rPr>
            <w:t>s in target districts to explore</w:t>
          </w:r>
          <w:r w:rsidRPr="00244FF9">
            <w:rPr>
              <w:rFonts w:ascii="Arial" w:hAnsi="Arial" w:cs="Arial"/>
            </w:rPr>
            <w:t xml:space="preserve"> the potential of important productive sectors and value chains </w:t>
          </w:r>
          <w:r w:rsidRPr="00244FF9">
            <w:rPr>
              <w:rFonts w:ascii="Arial" w:hAnsi="Arial" w:cs="Arial"/>
              <w:color w:val="000000"/>
            </w:rPr>
            <w:t>.</w:t>
          </w:r>
        </w:p>
        <w:p w14:paraId="03729336" w14:textId="01444A0D" w:rsidR="005E1A92" w:rsidRPr="00244FF9" w:rsidRDefault="005E1A92" w:rsidP="00244FF9">
          <w:pPr>
            <w:autoSpaceDE w:val="0"/>
            <w:autoSpaceDN w:val="0"/>
            <w:adjustRightInd w:val="0"/>
            <w:spacing w:after="0" w:line="276" w:lineRule="auto"/>
            <w:jc w:val="both"/>
            <w:rPr>
              <w:rFonts w:ascii="Arial" w:hAnsi="Arial" w:cs="Arial"/>
              <w:color w:val="000000"/>
            </w:rPr>
          </w:pPr>
          <w:r w:rsidRPr="00244FF9">
            <w:rPr>
              <w:rFonts w:ascii="Arial" w:hAnsi="Arial" w:cs="Arial"/>
            </w:rPr>
            <w:t>LED was introduced as a Local development Fund (LDF) within the overall framework of the LGED, and aims at giving impetus to the local development process by introducing a</w:t>
          </w:r>
          <w:r w:rsidR="00DB3AE1">
            <w:rPr>
              <w:rFonts w:ascii="Arial" w:hAnsi="Arial" w:cs="Arial"/>
            </w:rPr>
            <w:t>n initial capital to local councils to implement micro-investment projects that will provide services to the local communities and at the same time gen</w:t>
          </w:r>
          <w:r w:rsidR="00C920E9">
            <w:rPr>
              <w:rFonts w:ascii="Arial" w:hAnsi="Arial" w:cs="Arial"/>
            </w:rPr>
            <w:t>erate income for local councils.</w:t>
          </w:r>
        </w:p>
        <w:p w14:paraId="2F8026D6" w14:textId="136E7F49" w:rsidR="005E1A92" w:rsidRDefault="005E1A92" w:rsidP="00C920E9">
          <w:pPr>
            <w:pStyle w:val="NoSpacing"/>
            <w:spacing w:line="276" w:lineRule="auto"/>
            <w:jc w:val="both"/>
            <w:rPr>
              <w:rFonts w:ascii="Arial" w:hAnsi="Arial" w:cs="Arial"/>
            </w:rPr>
          </w:pPr>
          <w:r w:rsidRPr="00244FF9">
            <w:rPr>
              <w:rFonts w:ascii="Arial" w:hAnsi="Arial" w:cs="Arial"/>
            </w:rPr>
            <w:t xml:space="preserve">The current implementing partners of the LED program are: Ministry of Local Government and Rural Development (MLGRD); </w:t>
          </w:r>
          <w:r w:rsidR="00707BB0" w:rsidRPr="00244FF9">
            <w:rPr>
              <w:rFonts w:ascii="Arial" w:hAnsi="Arial" w:cs="Arial"/>
            </w:rPr>
            <w:t xml:space="preserve">the </w:t>
          </w:r>
          <w:r w:rsidRPr="00244FF9">
            <w:rPr>
              <w:rFonts w:ascii="Arial" w:hAnsi="Arial" w:cs="Arial"/>
            </w:rPr>
            <w:t>Ministry of Finance and Economic Development (MOFED) through Local Government Finance Department (LGFD); Local Councils Association of Sierra Leone (LoCASL); Kenema City Council (KCC); Kenema District Council (KDC); Moyamba District Council (MDC) and Tonkolili District Council (TDC)</w:t>
          </w:r>
          <w:r w:rsidR="00707BB0" w:rsidRPr="00244FF9">
            <w:rPr>
              <w:rFonts w:ascii="Arial" w:hAnsi="Arial" w:cs="Arial"/>
            </w:rPr>
            <w:t>; the program has also been extended to Kambia, Port Lo</w:t>
          </w:r>
          <w:r w:rsidR="00A52D58">
            <w:rPr>
              <w:rFonts w:ascii="Arial" w:hAnsi="Arial" w:cs="Arial"/>
            </w:rPr>
            <w:t xml:space="preserve">ko, Kailahun and Kono districts, with additional </w:t>
          </w:r>
          <w:r w:rsidRPr="00244FF9">
            <w:rPr>
              <w:rFonts w:ascii="Arial" w:hAnsi="Arial" w:cs="Arial"/>
            </w:rPr>
            <w:t>support from GIZ and Japan International Cooperation Agency</w:t>
          </w:r>
          <w:r w:rsidR="00A52D58">
            <w:rPr>
              <w:rFonts w:ascii="Arial" w:hAnsi="Arial" w:cs="Arial"/>
            </w:rPr>
            <w:t xml:space="preserve"> (Jica) </w:t>
          </w:r>
          <w:r w:rsidRPr="00244FF9">
            <w:rPr>
              <w:rFonts w:ascii="Arial" w:hAnsi="Arial" w:cs="Arial"/>
            </w:rPr>
            <w:t>focus</w:t>
          </w:r>
          <w:r w:rsidR="00A52D58">
            <w:rPr>
              <w:rFonts w:ascii="Arial" w:hAnsi="Arial" w:cs="Arial"/>
            </w:rPr>
            <w:t>ing</w:t>
          </w:r>
          <w:r w:rsidRPr="00244FF9">
            <w:rPr>
              <w:rFonts w:ascii="Arial" w:hAnsi="Arial" w:cs="Arial"/>
            </w:rPr>
            <w:t xml:space="preserve"> on agriculture and value chain, community development and IVS production. </w:t>
          </w:r>
          <w:r w:rsidR="00D21CEA">
            <w:rPr>
              <w:rFonts w:ascii="Arial" w:hAnsi="Arial" w:cs="Arial"/>
            </w:rPr>
            <w:t xml:space="preserve"> </w:t>
          </w:r>
        </w:p>
        <w:p w14:paraId="381186D6" w14:textId="77777777" w:rsidR="00D21CEA" w:rsidRPr="00D21CEA" w:rsidRDefault="00D21CEA" w:rsidP="00D21CEA">
          <w:pPr>
            <w:pStyle w:val="NoSpacing"/>
            <w:spacing w:line="276" w:lineRule="auto"/>
            <w:ind w:left="720"/>
            <w:jc w:val="both"/>
            <w:rPr>
              <w:rFonts w:ascii="Arial" w:hAnsi="Arial" w:cs="Arial"/>
            </w:rPr>
          </w:pPr>
        </w:p>
        <w:p w14:paraId="3C071B7D" w14:textId="40F54CB9" w:rsidR="00732C54" w:rsidRPr="006F64CE" w:rsidRDefault="00FF396F" w:rsidP="006F64CE">
          <w:pPr>
            <w:pStyle w:val="Heading2"/>
            <w:rPr>
              <w:rFonts w:ascii="Arial" w:hAnsi="Arial" w:cs="Arial"/>
              <w:b/>
              <w:color w:val="538135" w:themeColor="accent6" w:themeShade="BF"/>
            </w:rPr>
          </w:pPr>
          <w:bookmarkStart w:id="5" w:name="_Toc468700082"/>
          <w:r w:rsidRPr="006F64CE">
            <w:rPr>
              <w:rFonts w:ascii="Arial" w:hAnsi="Arial" w:cs="Arial"/>
              <w:b/>
              <w:color w:val="538135" w:themeColor="accent6" w:themeShade="BF"/>
            </w:rPr>
            <w:t>Current Legal Basis</w:t>
          </w:r>
          <w:bookmarkEnd w:id="5"/>
        </w:p>
        <w:p w14:paraId="1DDE0BED" w14:textId="6E461D61" w:rsidR="00E17356" w:rsidRDefault="00732C54" w:rsidP="00CB6198">
          <w:pPr>
            <w:autoSpaceDE w:val="0"/>
            <w:autoSpaceDN w:val="0"/>
            <w:adjustRightInd w:val="0"/>
            <w:spacing w:after="0" w:line="240" w:lineRule="auto"/>
            <w:jc w:val="both"/>
            <w:rPr>
              <w:rFonts w:ascii="Arial" w:hAnsi="Arial" w:cs="Arial"/>
              <w:color w:val="000000"/>
            </w:rPr>
          </w:pPr>
          <w:r w:rsidRPr="00CB6198">
            <w:rPr>
              <w:rFonts w:ascii="Arial" w:hAnsi="Arial" w:cs="Arial"/>
              <w:color w:val="000000"/>
            </w:rPr>
            <w:t>In March 2004, the Local Government Act, 2004 (LGA 2004) was approved and enacted into law by Parliament to usher in</w:t>
          </w:r>
          <w:r w:rsidR="00D21CEA">
            <w:rPr>
              <w:rFonts w:ascii="Arial" w:hAnsi="Arial" w:cs="Arial"/>
              <w:color w:val="000000"/>
            </w:rPr>
            <w:t xml:space="preserve"> the 19</w:t>
          </w:r>
          <w:r w:rsidRPr="00CB6198">
            <w:rPr>
              <w:rFonts w:ascii="Arial" w:hAnsi="Arial" w:cs="Arial"/>
              <w:color w:val="000000"/>
            </w:rPr>
            <w:t xml:space="preserve"> local councils and</w:t>
          </w:r>
          <w:r w:rsidR="00DB3AE1">
            <w:rPr>
              <w:rFonts w:ascii="Arial" w:hAnsi="Arial" w:cs="Arial"/>
              <w:color w:val="000000"/>
            </w:rPr>
            <w:t xml:space="preserve"> the decentralization programme.</w:t>
          </w:r>
          <w:r w:rsidRPr="00CB6198">
            <w:rPr>
              <w:rFonts w:ascii="Arial" w:hAnsi="Arial" w:cs="Arial"/>
              <w:color w:val="000000"/>
            </w:rPr>
            <w:t xml:space="preserve"> Specifically, the Act aims to consolidate and streamline the law on local government to give effect to decentralisation and devolution of powers, functions and resources. </w:t>
          </w:r>
          <w:r w:rsidR="00FF396F" w:rsidRPr="00CB6198">
            <w:rPr>
              <w:rFonts w:ascii="Arial" w:hAnsi="Arial" w:cs="Arial"/>
              <w:color w:val="000000"/>
            </w:rPr>
            <w:t xml:space="preserve">Following the </w:t>
          </w:r>
          <w:r w:rsidR="00C920E9">
            <w:rPr>
              <w:rFonts w:ascii="Arial" w:hAnsi="Arial" w:cs="Arial"/>
              <w:color w:val="000000"/>
            </w:rPr>
            <w:t xml:space="preserve">passing </w:t>
          </w:r>
          <w:r w:rsidR="00FF396F" w:rsidRPr="00CB6198">
            <w:rPr>
              <w:rFonts w:ascii="Arial" w:hAnsi="Arial" w:cs="Arial"/>
              <w:color w:val="000000"/>
            </w:rPr>
            <w:t>of the Decentralisation policy</w:t>
          </w:r>
          <w:r w:rsidR="00427843">
            <w:rPr>
              <w:rFonts w:ascii="Arial" w:hAnsi="Arial" w:cs="Arial"/>
              <w:color w:val="000000"/>
            </w:rPr>
            <w:t xml:space="preserve"> by Cabinet in 2010</w:t>
          </w:r>
          <w:r w:rsidR="00FF396F" w:rsidRPr="00CB6198">
            <w:rPr>
              <w:rFonts w:ascii="Arial" w:hAnsi="Arial" w:cs="Arial"/>
              <w:color w:val="000000"/>
            </w:rPr>
            <w:t>, the Loca</w:t>
          </w:r>
          <w:r w:rsidR="00D21CEA">
            <w:rPr>
              <w:rFonts w:ascii="Arial" w:hAnsi="Arial" w:cs="Arial"/>
              <w:color w:val="000000"/>
            </w:rPr>
            <w:t>l</w:t>
          </w:r>
          <w:r w:rsidR="00FF396F" w:rsidRPr="00CB6198">
            <w:rPr>
              <w:rFonts w:ascii="Arial" w:hAnsi="Arial" w:cs="Arial"/>
              <w:color w:val="000000"/>
            </w:rPr>
            <w:t xml:space="preserve"> Governance </w:t>
          </w:r>
          <w:r w:rsidR="00427843">
            <w:rPr>
              <w:rFonts w:ascii="Arial" w:hAnsi="Arial" w:cs="Arial"/>
              <w:color w:val="000000"/>
            </w:rPr>
            <w:t xml:space="preserve">and Economic Development </w:t>
          </w:r>
          <w:r w:rsidR="00FF396F" w:rsidRPr="00CB6198">
            <w:rPr>
              <w:rFonts w:ascii="Arial" w:hAnsi="Arial" w:cs="Arial"/>
              <w:color w:val="000000"/>
            </w:rPr>
            <w:t xml:space="preserve">Joint program was </w:t>
          </w:r>
          <w:r w:rsidR="00C920E9">
            <w:rPr>
              <w:rFonts w:ascii="Arial" w:hAnsi="Arial" w:cs="Arial"/>
              <w:color w:val="000000"/>
            </w:rPr>
            <w:t>formulated</w:t>
          </w:r>
          <w:r w:rsidR="00FF396F" w:rsidRPr="00CB6198">
            <w:rPr>
              <w:rFonts w:ascii="Arial" w:hAnsi="Arial" w:cs="Arial"/>
              <w:color w:val="000000"/>
            </w:rPr>
            <w:t xml:space="preserve"> and </w:t>
          </w:r>
          <w:r w:rsidR="00C920E9">
            <w:rPr>
              <w:rFonts w:ascii="Arial" w:hAnsi="Arial" w:cs="Arial"/>
              <w:color w:val="000000"/>
            </w:rPr>
            <w:t>the</w:t>
          </w:r>
          <w:r w:rsidR="00FF396F" w:rsidRPr="00CB6198">
            <w:rPr>
              <w:rFonts w:ascii="Arial" w:hAnsi="Arial" w:cs="Arial"/>
              <w:color w:val="000000"/>
            </w:rPr>
            <w:t xml:space="preserve"> LED program was introduced to support the implementation of the Decentralisation</w:t>
          </w:r>
          <w:r w:rsidR="00427843">
            <w:rPr>
              <w:rFonts w:ascii="Arial" w:hAnsi="Arial" w:cs="Arial"/>
              <w:color w:val="000000"/>
            </w:rPr>
            <w:t xml:space="preserve"> programme</w:t>
          </w:r>
          <w:r w:rsidR="00C920E9">
            <w:rPr>
              <w:rFonts w:ascii="Arial" w:hAnsi="Arial" w:cs="Arial"/>
              <w:color w:val="000000"/>
            </w:rPr>
            <w:t>.</w:t>
          </w:r>
          <w:r w:rsidR="00427843">
            <w:rPr>
              <w:rFonts w:ascii="Arial" w:hAnsi="Arial" w:cs="Arial"/>
              <w:color w:val="000000"/>
            </w:rPr>
            <w:t xml:space="preserve"> The entry point of the LED programme was the local councils who are mandated by the LGA </w:t>
          </w:r>
          <w:r w:rsidR="00C920E9">
            <w:rPr>
              <w:rFonts w:ascii="Arial" w:hAnsi="Arial" w:cs="Arial"/>
              <w:color w:val="000000"/>
            </w:rPr>
            <w:t>20</w:t>
          </w:r>
          <w:r w:rsidR="00427843">
            <w:rPr>
              <w:rFonts w:ascii="Arial" w:hAnsi="Arial" w:cs="Arial"/>
              <w:color w:val="000000"/>
            </w:rPr>
            <w:t>04 to provide services to the</w:t>
          </w:r>
          <w:r w:rsidR="00C920E9">
            <w:rPr>
              <w:rFonts w:ascii="Arial" w:hAnsi="Arial" w:cs="Arial"/>
              <w:color w:val="000000"/>
            </w:rPr>
            <w:t>ir</w:t>
          </w:r>
          <w:r w:rsidR="00427843">
            <w:rPr>
              <w:rFonts w:ascii="Arial" w:hAnsi="Arial" w:cs="Arial"/>
              <w:color w:val="000000"/>
            </w:rPr>
            <w:t xml:space="preserve"> respective localities.</w:t>
          </w:r>
          <w:r w:rsidR="006A2B50">
            <w:rPr>
              <w:rFonts w:ascii="Arial" w:hAnsi="Arial" w:cs="Arial"/>
              <w:color w:val="000000"/>
            </w:rPr>
            <w:t xml:space="preserve"> The concept of LED is mentioned in the decentralization policy in view of the importance of local economic development and its multi-dime</w:t>
          </w:r>
          <w:r w:rsidR="00C920E9">
            <w:rPr>
              <w:rFonts w:ascii="Arial" w:hAnsi="Arial" w:cs="Arial"/>
              <w:color w:val="000000"/>
            </w:rPr>
            <w:t>nsional approach to development. T</w:t>
          </w:r>
          <w:r w:rsidR="006A2B50">
            <w:rPr>
              <w:rFonts w:ascii="Arial" w:hAnsi="Arial" w:cs="Arial"/>
              <w:color w:val="000000"/>
            </w:rPr>
            <w:t>he Ministry of Local Government and Rural deemed it necessary to development a separate policy to give direction to the planning and implementation of Local Economic Development in Sierra Leone and to consider it as national programme.</w:t>
          </w:r>
        </w:p>
        <w:p w14:paraId="6A7C4D0D" w14:textId="5C75236D" w:rsidR="00FF396F" w:rsidRPr="00CB6198" w:rsidRDefault="00E17356" w:rsidP="003D741B">
          <w:pPr>
            <w:rPr>
              <w:rFonts w:ascii="Arial" w:hAnsi="Arial" w:cs="Arial"/>
              <w:color w:val="000000"/>
            </w:rPr>
          </w:pPr>
          <w:r>
            <w:rPr>
              <w:rFonts w:ascii="Arial" w:hAnsi="Arial" w:cs="Arial"/>
              <w:color w:val="000000"/>
            </w:rPr>
            <w:br w:type="page"/>
          </w:r>
        </w:p>
        <w:p w14:paraId="263CEB8D" w14:textId="18C267EC" w:rsidR="00732C54" w:rsidRPr="006F64CE" w:rsidRDefault="00FF396F" w:rsidP="006F64CE">
          <w:pPr>
            <w:pStyle w:val="Heading2"/>
            <w:rPr>
              <w:rFonts w:ascii="Arial" w:hAnsi="Arial" w:cs="Arial"/>
              <w:b/>
              <w:color w:val="538135" w:themeColor="accent6" w:themeShade="BF"/>
            </w:rPr>
          </w:pPr>
          <w:bookmarkStart w:id="6" w:name="_Toc468700083"/>
          <w:r w:rsidRPr="006F64CE">
            <w:rPr>
              <w:rFonts w:ascii="Arial" w:hAnsi="Arial" w:cs="Arial"/>
              <w:b/>
              <w:color w:val="538135" w:themeColor="accent6" w:themeShade="BF"/>
            </w:rPr>
            <w:lastRenderedPageBreak/>
            <w:t>Assumptions</w:t>
          </w:r>
          <w:bookmarkEnd w:id="6"/>
          <w:r w:rsidRPr="006F64CE">
            <w:rPr>
              <w:rFonts w:ascii="Arial" w:hAnsi="Arial" w:cs="Arial"/>
              <w:b/>
              <w:color w:val="538135" w:themeColor="accent6" w:themeShade="BF"/>
            </w:rPr>
            <w:t xml:space="preserve">  </w:t>
          </w:r>
        </w:p>
        <w:p w14:paraId="204FA88D" w14:textId="3D3A76DF" w:rsidR="00ED3966" w:rsidRPr="00CB6198" w:rsidRDefault="008E13D0" w:rsidP="00CB6198">
          <w:pPr>
            <w:spacing w:after="0" w:line="276" w:lineRule="auto"/>
            <w:jc w:val="both"/>
            <w:rPr>
              <w:rFonts w:ascii="Arial" w:eastAsia="Times New Roman" w:hAnsi="Arial" w:cs="Arial"/>
            </w:rPr>
          </w:pPr>
          <w:r w:rsidRPr="00CB6198">
            <w:rPr>
              <w:rFonts w:ascii="Arial" w:eastAsia="Times New Roman" w:hAnsi="Arial" w:cs="Arial"/>
            </w:rPr>
            <w:t>The effective and successful implementation of the LED policy and Action plan will require the following conditions:</w:t>
          </w:r>
        </w:p>
        <w:p w14:paraId="64939D73" w14:textId="43819FB8" w:rsidR="009D71A7" w:rsidRPr="00CB6198" w:rsidRDefault="009D71A7"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LED is implemented in all local councils and all local councils are trained in LED related issues in order to address the challenges of LED implementation inefficiencies due to local council transfers.</w:t>
          </w:r>
        </w:p>
        <w:p w14:paraId="2B01F14E" w14:textId="612C8E9A" w:rsidR="00ED3966" w:rsidRPr="00CB6198" w:rsidRDefault="00ED396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Full devolution of the devolved functions</w:t>
          </w:r>
          <w:r w:rsidR="00815B4B">
            <w:rPr>
              <w:rFonts w:ascii="Arial" w:eastAsia="Times New Roman" w:hAnsi="Arial" w:cs="Arial"/>
            </w:rPr>
            <w:t>, power and resources</w:t>
          </w:r>
          <w:r w:rsidRPr="00CB6198">
            <w:rPr>
              <w:rFonts w:ascii="Arial" w:eastAsia="Times New Roman" w:hAnsi="Arial" w:cs="Arial"/>
            </w:rPr>
            <w:t xml:space="preserve"> to the Local councils</w:t>
          </w:r>
          <w:r w:rsidR="008E13D0" w:rsidRPr="00CB6198">
            <w:rPr>
              <w:rFonts w:ascii="Arial" w:eastAsia="Times New Roman" w:hAnsi="Arial" w:cs="Arial"/>
            </w:rPr>
            <w:t>.</w:t>
          </w:r>
        </w:p>
        <w:p w14:paraId="38C0255C" w14:textId="6FA0502F" w:rsidR="00ED3966" w:rsidRPr="00CB6198" w:rsidRDefault="00ED396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Financial mobilization strat</w:t>
          </w:r>
          <w:r w:rsidR="00105017" w:rsidRPr="00CB6198">
            <w:rPr>
              <w:rFonts w:ascii="Arial" w:eastAsia="Times New Roman" w:hAnsi="Arial" w:cs="Arial"/>
            </w:rPr>
            <w:t>egy is developed to ensure sufficient availability of funds for LED initiatives.</w:t>
          </w:r>
        </w:p>
        <w:p w14:paraId="316C6F02" w14:textId="25F78D80" w:rsidR="009E34CF" w:rsidRPr="00CB6198" w:rsidRDefault="009E34CF"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Roles and responsibilities of the different key stakeholders are clearly defined.</w:t>
          </w:r>
        </w:p>
        <w:p w14:paraId="015D1C91" w14:textId="3C299DE9" w:rsidR="00995516" w:rsidRPr="00CB6198" w:rsidRDefault="0099551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Active participation of all stakeholders at national local and community levels.</w:t>
          </w:r>
        </w:p>
        <w:p w14:paraId="268EBBED" w14:textId="0567898F" w:rsidR="00105017" w:rsidRPr="00CB6198" w:rsidRDefault="001B0132"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 xml:space="preserve">Effective </w:t>
          </w:r>
          <w:r w:rsidR="00105017" w:rsidRPr="00CB6198">
            <w:rPr>
              <w:rFonts w:ascii="Arial" w:eastAsia="Times New Roman" w:hAnsi="Arial" w:cs="Arial"/>
            </w:rPr>
            <w:t>coordination and co-operation between and among the key</w:t>
          </w:r>
          <w:r w:rsidR="00815B4B">
            <w:rPr>
              <w:rFonts w:ascii="Arial" w:eastAsia="Times New Roman" w:hAnsi="Arial" w:cs="Arial"/>
            </w:rPr>
            <w:t xml:space="preserve"> LED</w:t>
          </w:r>
          <w:r w:rsidR="00105017" w:rsidRPr="00CB6198">
            <w:rPr>
              <w:rFonts w:ascii="Arial" w:eastAsia="Times New Roman" w:hAnsi="Arial" w:cs="Arial"/>
            </w:rPr>
            <w:t xml:space="preserve"> stakeholders</w:t>
          </w:r>
          <w:r w:rsidR="009E34CF" w:rsidRPr="00CB6198">
            <w:rPr>
              <w:rFonts w:ascii="Arial" w:eastAsia="Times New Roman" w:hAnsi="Arial" w:cs="Arial"/>
            </w:rPr>
            <w:t>.</w:t>
          </w:r>
        </w:p>
        <w:p w14:paraId="2D0F1D0B" w14:textId="022B7C47" w:rsidR="00F35972" w:rsidRPr="00CB6198" w:rsidRDefault="001B0132"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There is e</w:t>
          </w:r>
          <w:r w:rsidR="00F35972" w:rsidRPr="00CB6198">
            <w:rPr>
              <w:rFonts w:ascii="Arial" w:eastAsia="Times New Roman" w:hAnsi="Arial" w:cs="Arial"/>
            </w:rPr>
            <w:t>ffecti</w:t>
          </w:r>
          <w:r w:rsidRPr="00CB6198">
            <w:rPr>
              <w:rFonts w:ascii="Arial" w:eastAsia="Times New Roman" w:hAnsi="Arial" w:cs="Arial"/>
            </w:rPr>
            <w:t>ve communication and sharing of information</w:t>
          </w:r>
          <w:r w:rsidR="009E34CF" w:rsidRPr="00CB6198">
            <w:rPr>
              <w:rFonts w:ascii="Arial" w:eastAsia="Times New Roman" w:hAnsi="Arial" w:cs="Arial"/>
            </w:rPr>
            <w:t>.</w:t>
          </w:r>
        </w:p>
        <w:p w14:paraId="6C7D1FFF" w14:textId="44288750" w:rsidR="00ED3966" w:rsidRPr="00CB6198" w:rsidRDefault="00ED396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Total accountability a</w:t>
          </w:r>
          <w:r w:rsidR="00995516" w:rsidRPr="00CB6198">
            <w:rPr>
              <w:rFonts w:ascii="Arial" w:eastAsia="Times New Roman" w:hAnsi="Arial" w:cs="Arial"/>
            </w:rPr>
            <w:t>nd transparenc</w:t>
          </w:r>
          <w:r w:rsidR="003B6FC4">
            <w:rPr>
              <w:rFonts w:ascii="Arial" w:eastAsia="Times New Roman" w:hAnsi="Arial" w:cs="Arial"/>
            </w:rPr>
            <w:t>y</w:t>
          </w:r>
          <w:r w:rsidR="00995516" w:rsidRPr="00CB6198">
            <w:rPr>
              <w:rFonts w:ascii="Arial" w:eastAsia="Times New Roman" w:hAnsi="Arial" w:cs="Arial"/>
            </w:rPr>
            <w:t xml:space="preserve"> is put in place for effective LED initiatives governance.</w:t>
          </w:r>
        </w:p>
        <w:p w14:paraId="3860B58E" w14:textId="594B5DF3" w:rsidR="00ED3966" w:rsidRPr="00CB6198" w:rsidRDefault="00ED396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 xml:space="preserve">Land policy is fully implemented and </w:t>
          </w:r>
          <w:r w:rsidR="001B0132" w:rsidRPr="00CB6198">
            <w:rPr>
              <w:rFonts w:ascii="Arial" w:eastAsia="Times New Roman" w:hAnsi="Arial" w:cs="Arial"/>
            </w:rPr>
            <w:t>citizens</w:t>
          </w:r>
          <w:r w:rsidRPr="00CB6198">
            <w:rPr>
              <w:rFonts w:ascii="Arial" w:eastAsia="Times New Roman" w:hAnsi="Arial" w:cs="Arial"/>
            </w:rPr>
            <w:t xml:space="preserve"> have rights to access and own land</w:t>
          </w:r>
          <w:r w:rsidR="009E34CF" w:rsidRPr="00CB6198">
            <w:rPr>
              <w:rFonts w:ascii="Arial" w:eastAsia="Times New Roman" w:hAnsi="Arial" w:cs="Arial"/>
            </w:rPr>
            <w:t>.</w:t>
          </w:r>
        </w:p>
        <w:p w14:paraId="7B25BEA9" w14:textId="7014DDBB" w:rsidR="00ED3966" w:rsidRPr="00CB6198" w:rsidRDefault="00ED396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There is strong political will</w:t>
          </w:r>
          <w:r w:rsidR="001B0132" w:rsidRPr="00CB6198">
            <w:rPr>
              <w:rFonts w:ascii="Arial" w:eastAsia="Times New Roman" w:hAnsi="Arial" w:cs="Arial"/>
            </w:rPr>
            <w:t xml:space="preserve"> </w:t>
          </w:r>
          <w:r w:rsidR="009E34CF" w:rsidRPr="00CB6198">
            <w:rPr>
              <w:rFonts w:ascii="Arial" w:eastAsia="Times New Roman" w:hAnsi="Arial" w:cs="Arial"/>
            </w:rPr>
            <w:t xml:space="preserve">to foster the </w:t>
          </w:r>
          <w:r w:rsidRPr="00CB6198">
            <w:rPr>
              <w:rFonts w:ascii="Arial" w:eastAsia="Times New Roman" w:hAnsi="Arial" w:cs="Arial"/>
            </w:rPr>
            <w:t>implementation of the LED Policy</w:t>
          </w:r>
          <w:r w:rsidR="00815B4B">
            <w:rPr>
              <w:rFonts w:ascii="Arial" w:eastAsia="Times New Roman" w:hAnsi="Arial" w:cs="Arial"/>
            </w:rPr>
            <w:t>.</w:t>
          </w:r>
        </w:p>
        <w:p w14:paraId="35CD92BC" w14:textId="6B8B4445" w:rsidR="00ED3966" w:rsidRPr="00CB6198" w:rsidRDefault="00ED396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Political stability continues to prevail</w:t>
          </w:r>
          <w:r w:rsidR="009E34CF" w:rsidRPr="00CB6198">
            <w:rPr>
              <w:rFonts w:ascii="Arial" w:eastAsia="Times New Roman" w:hAnsi="Arial" w:cs="Arial"/>
            </w:rPr>
            <w:t xml:space="preserve"> across the country</w:t>
          </w:r>
          <w:r w:rsidR="00815B4B">
            <w:rPr>
              <w:rFonts w:ascii="Arial" w:eastAsia="Times New Roman" w:hAnsi="Arial" w:cs="Arial"/>
            </w:rPr>
            <w:t>.</w:t>
          </w:r>
        </w:p>
        <w:p w14:paraId="17E0D58F" w14:textId="7BD92E80" w:rsidR="00ED3966" w:rsidRPr="00CB6198" w:rsidRDefault="00ED3966" w:rsidP="005F5CA4">
          <w:pPr>
            <w:pStyle w:val="ListParagraph"/>
            <w:numPr>
              <w:ilvl w:val="0"/>
              <w:numId w:val="11"/>
            </w:numPr>
            <w:spacing w:line="276" w:lineRule="auto"/>
            <w:jc w:val="both"/>
            <w:rPr>
              <w:rFonts w:ascii="Arial" w:eastAsia="Times New Roman" w:hAnsi="Arial" w:cs="Arial"/>
            </w:rPr>
          </w:pPr>
          <w:r w:rsidRPr="00CB6198">
            <w:rPr>
              <w:rFonts w:ascii="Arial" w:eastAsia="Times New Roman" w:hAnsi="Arial" w:cs="Arial"/>
            </w:rPr>
            <w:t xml:space="preserve">Local councils are fully equipped </w:t>
          </w:r>
          <w:r w:rsidR="00105017" w:rsidRPr="00CB6198">
            <w:rPr>
              <w:rFonts w:ascii="Arial" w:eastAsia="Times New Roman" w:hAnsi="Arial" w:cs="Arial"/>
            </w:rPr>
            <w:t xml:space="preserve">in terms of logistics </w:t>
          </w:r>
          <w:r w:rsidRPr="00CB6198">
            <w:rPr>
              <w:rFonts w:ascii="Arial" w:eastAsia="Times New Roman" w:hAnsi="Arial" w:cs="Arial"/>
            </w:rPr>
            <w:t>and capacitated in LED planning, implementation, monitoring and reporting.</w:t>
          </w:r>
        </w:p>
        <w:p w14:paraId="5F32CEDF" w14:textId="63E34C06" w:rsidR="00ED3966" w:rsidRPr="00CB6198" w:rsidRDefault="00815B4B" w:rsidP="005F5CA4">
          <w:pPr>
            <w:pStyle w:val="ListParagraph"/>
            <w:numPr>
              <w:ilvl w:val="0"/>
              <w:numId w:val="11"/>
            </w:numPr>
            <w:spacing w:line="276" w:lineRule="auto"/>
            <w:jc w:val="both"/>
            <w:rPr>
              <w:rFonts w:ascii="Arial" w:eastAsia="Times New Roman" w:hAnsi="Arial" w:cs="Arial"/>
            </w:rPr>
          </w:pPr>
          <w:r>
            <w:rPr>
              <w:rFonts w:ascii="Arial" w:eastAsia="Times New Roman" w:hAnsi="Arial" w:cs="Arial"/>
            </w:rPr>
            <w:t>Gender inequality is addressed.</w:t>
          </w:r>
        </w:p>
        <w:p w14:paraId="526754FB" w14:textId="44ADD946" w:rsidR="005E1A92" w:rsidRPr="003D741B" w:rsidRDefault="00CB6198" w:rsidP="003D741B">
          <w:pPr>
            <w:pStyle w:val="ListParagraph"/>
            <w:numPr>
              <w:ilvl w:val="0"/>
              <w:numId w:val="11"/>
            </w:numPr>
            <w:spacing w:line="276" w:lineRule="auto"/>
            <w:jc w:val="both"/>
            <w:rPr>
              <w:rFonts w:ascii="Arial" w:eastAsia="Times New Roman" w:hAnsi="Arial" w:cs="Arial"/>
            </w:rPr>
          </w:pPr>
          <w:r>
            <w:rPr>
              <w:rFonts w:ascii="Arial" w:eastAsia="Times New Roman" w:hAnsi="Arial" w:cs="Arial"/>
            </w:rPr>
            <w:t>LED is factored</w:t>
          </w:r>
          <w:r w:rsidR="00E801F0" w:rsidRPr="00CB6198">
            <w:rPr>
              <w:rFonts w:ascii="Arial" w:eastAsia="Times New Roman" w:hAnsi="Arial" w:cs="Arial"/>
            </w:rPr>
            <w:t xml:space="preserve"> in </w:t>
          </w:r>
          <w:r w:rsidR="003B6FC4">
            <w:rPr>
              <w:rFonts w:ascii="Arial" w:eastAsia="Times New Roman" w:hAnsi="Arial" w:cs="Arial"/>
            </w:rPr>
            <w:t xml:space="preserve">local councils’ </w:t>
          </w:r>
          <w:r w:rsidR="00E801F0" w:rsidRPr="00CB6198">
            <w:rPr>
              <w:rFonts w:ascii="Arial" w:eastAsia="Times New Roman" w:hAnsi="Arial" w:cs="Arial"/>
            </w:rPr>
            <w:t>development plan</w:t>
          </w:r>
          <w:r w:rsidR="003B6FC4">
            <w:rPr>
              <w:rFonts w:ascii="Arial" w:eastAsia="Times New Roman" w:hAnsi="Arial" w:cs="Arial"/>
            </w:rPr>
            <w:t>s</w:t>
          </w:r>
          <w:r w:rsidR="00815B4B">
            <w:rPr>
              <w:rFonts w:ascii="Arial" w:eastAsia="Times New Roman" w:hAnsi="Arial" w:cs="Arial"/>
            </w:rPr>
            <w:t>.</w:t>
          </w:r>
        </w:p>
        <w:p w14:paraId="61340596" w14:textId="77777777" w:rsidR="005E1A92" w:rsidRPr="003D741B" w:rsidRDefault="005E1A92" w:rsidP="003D741B">
          <w:pPr>
            <w:pStyle w:val="Heading2"/>
            <w:rPr>
              <w:rFonts w:ascii="Arial" w:hAnsi="Arial" w:cs="Arial"/>
              <w:b/>
              <w:color w:val="538135" w:themeColor="accent6" w:themeShade="BF"/>
            </w:rPr>
          </w:pPr>
          <w:bookmarkStart w:id="7" w:name="_Toc468700084"/>
          <w:r w:rsidRPr="003D741B">
            <w:rPr>
              <w:rFonts w:ascii="Arial" w:hAnsi="Arial" w:cs="Arial"/>
              <w:b/>
              <w:color w:val="538135" w:themeColor="accent6" w:themeShade="BF"/>
            </w:rPr>
            <w:t>Opportunities</w:t>
          </w:r>
          <w:bookmarkEnd w:id="7"/>
        </w:p>
        <w:p w14:paraId="7C6A0159" w14:textId="0411AC8B" w:rsidR="0072766C" w:rsidRPr="003D741B" w:rsidRDefault="0072766C" w:rsidP="003D741B">
          <w:pPr>
            <w:autoSpaceDE w:val="0"/>
            <w:autoSpaceDN w:val="0"/>
            <w:adjustRightInd w:val="0"/>
            <w:spacing w:line="240" w:lineRule="auto"/>
            <w:jc w:val="both"/>
            <w:rPr>
              <w:rFonts w:ascii="Arial" w:hAnsi="Arial" w:cs="Arial"/>
              <w:b/>
              <w:bCs/>
              <w:color w:val="538135" w:themeColor="accent6" w:themeShade="BF"/>
            </w:rPr>
          </w:pPr>
          <w:r w:rsidRPr="005427A2">
            <w:rPr>
              <w:rFonts w:ascii="Arial" w:hAnsi="Arial" w:cs="Arial"/>
              <w:b/>
              <w:bCs/>
              <w:color w:val="538135" w:themeColor="accent6" w:themeShade="BF"/>
            </w:rPr>
            <w:t xml:space="preserve">Strong political Will and </w:t>
          </w:r>
          <w:r>
            <w:rPr>
              <w:rFonts w:ascii="Arial" w:hAnsi="Arial" w:cs="Arial"/>
              <w:b/>
              <w:bCs/>
              <w:color w:val="538135" w:themeColor="accent6" w:themeShade="BF"/>
            </w:rPr>
            <w:t xml:space="preserve">Political </w:t>
          </w:r>
          <w:r w:rsidR="003D741B">
            <w:rPr>
              <w:rFonts w:ascii="Arial" w:hAnsi="Arial" w:cs="Arial"/>
              <w:b/>
              <w:bCs/>
              <w:color w:val="538135" w:themeColor="accent6" w:themeShade="BF"/>
            </w:rPr>
            <w:t>stability</w:t>
          </w:r>
        </w:p>
        <w:p w14:paraId="09C2B496" w14:textId="73A5698E" w:rsidR="0072766C" w:rsidRDefault="0072766C" w:rsidP="0072766C">
          <w:pPr>
            <w:autoSpaceDE w:val="0"/>
            <w:autoSpaceDN w:val="0"/>
            <w:adjustRightInd w:val="0"/>
            <w:spacing w:after="0" w:line="240" w:lineRule="auto"/>
            <w:jc w:val="both"/>
            <w:rPr>
              <w:rFonts w:ascii="Arial" w:hAnsi="Arial" w:cs="Arial"/>
            </w:rPr>
          </w:pPr>
          <w:r>
            <w:rPr>
              <w:rFonts w:ascii="Arial" w:hAnsi="Arial" w:cs="Arial"/>
            </w:rPr>
            <w:t xml:space="preserve">The existing political Will and stability provide a conducive environment for the faster growth and expansion of the National economy. </w:t>
          </w:r>
          <w:r w:rsidR="00815B4B">
            <w:rPr>
              <w:rFonts w:ascii="Arial" w:hAnsi="Arial" w:cs="Arial"/>
            </w:rPr>
            <w:t>Taking advantage and continuing to embrace</w:t>
          </w:r>
          <w:r>
            <w:rPr>
              <w:rFonts w:ascii="Arial" w:hAnsi="Arial" w:cs="Arial"/>
            </w:rPr>
            <w:t xml:space="preserve"> the political Will and stability</w:t>
          </w:r>
          <w:r w:rsidR="00815B4B">
            <w:rPr>
              <w:rFonts w:ascii="Arial" w:hAnsi="Arial" w:cs="Arial"/>
            </w:rPr>
            <w:t>,</w:t>
          </w:r>
          <w:r>
            <w:rPr>
              <w:rFonts w:ascii="Arial" w:hAnsi="Arial" w:cs="Arial"/>
            </w:rPr>
            <w:t xml:space="preserve"> and aligning the LED policy with the National priorities are crucially important for building a sustainable </w:t>
          </w:r>
          <w:r w:rsidR="00815B4B">
            <w:rPr>
              <w:rFonts w:ascii="Arial" w:hAnsi="Arial" w:cs="Arial"/>
            </w:rPr>
            <w:t xml:space="preserve">and vibrant </w:t>
          </w:r>
          <w:r>
            <w:rPr>
              <w:rFonts w:ascii="Arial" w:hAnsi="Arial" w:cs="Arial"/>
            </w:rPr>
            <w:t xml:space="preserve">local economy.  </w:t>
          </w:r>
        </w:p>
        <w:p w14:paraId="0D969EB6" w14:textId="77777777" w:rsidR="0072766C" w:rsidRDefault="0072766C" w:rsidP="0072766C">
          <w:pPr>
            <w:autoSpaceDE w:val="0"/>
            <w:autoSpaceDN w:val="0"/>
            <w:adjustRightInd w:val="0"/>
            <w:spacing w:after="0" w:line="240" w:lineRule="auto"/>
            <w:jc w:val="both"/>
            <w:rPr>
              <w:rFonts w:ascii="Arial" w:hAnsi="Arial" w:cs="Arial"/>
            </w:rPr>
          </w:pPr>
        </w:p>
        <w:p w14:paraId="665352C7" w14:textId="77777777" w:rsidR="0072766C" w:rsidRPr="005427A2" w:rsidRDefault="0072766C" w:rsidP="00D0156A">
          <w:pPr>
            <w:autoSpaceDE w:val="0"/>
            <w:autoSpaceDN w:val="0"/>
            <w:adjustRightInd w:val="0"/>
            <w:spacing w:line="240" w:lineRule="auto"/>
            <w:jc w:val="both"/>
            <w:rPr>
              <w:rFonts w:ascii="Arial" w:hAnsi="Arial" w:cs="Arial"/>
              <w:b/>
              <w:bCs/>
              <w:color w:val="538135" w:themeColor="accent6" w:themeShade="BF"/>
            </w:rPr>
          </w:pPr>
          <w:r w:rsidRPr="005427A2">
            <w:rPr>
              <w:rFonts w:ascii="Arial" w:hAnsi="Arial" w:cs="Arial"/>
              <w:b/>
              <w:bCs/>
              <w:color w:val="538135" w:themeColor="accent6" w:themeShade="BF"/>
            </w:rPr>
            <w:t>Existence of potential partners for LED</w:t>
          </w:r>
        </w:p>
        <w:p w14:paraId="259B9202" w14:textId="50A70674" w:rsidR="0072766C" w:rsidRDefault="0072766C" w:rsidP="00815B4B">
          <w:pPr>
            <w:autoSpaceDE w:val="0"/>
            <w:autoSpaceDN w:val="0"/>
            <w:adjustRightInd w:val="0"/>
            <w:spacing w:after="0" w:line="276" w:lineRule="auto"/>
            <w:jc w:val="both"/>
            <w:rPr>
              <w:rFonts w:ascii="Arial" w:hAnsi="Arial" w:cs="Arial"/>
            </w:rPr>
          </w:pPr>
          <w:r>
            <w:rPr>
              <w:rFonts w:ascii="Arial" w:hAnsi="Arial" w:cs="Arial"/>
            </w:rPr>
            <w:t>The public, the private, and nongovernmental actors constitute the h</w:t>
          </w:r>
          <w:r w:rsidR="00815B4B">
            <w:rPr>
              <w:rFonts w:ascii="Arial" w:hAnsi="Arial" w:cs="Arial"/>
            </w:rPr>
            <w:t xml:space="preserve">uge potential partners which are </w:t>
          </w:r>
          <w:r>
            <w:rPr>
              <w:rFonts w:ascii="Arial" w:hAnsi="Arial" w:cs="Arial"/>
            </w:rPr>
            <w:t xml:space="preserve">locally available. During consultative meetings with donors, the local councils, and the MDAs, it clearly came out that huge resources including financial, technical and advisory support services can be mobilized locally for the implementation of the LED policy. The key issue is to develop strong coordination and resources mobilization mechanisms, with ability to effectively coordinate the different stakeholders and streamline working relationship and structures that fully engage and consolidate these synergies for effective LED policy implementation. </w:t>
          </w:r>
        </w:p>
        <w:p w14:paraId="6A9B6298" w14:textId="77777777" w:rsidR="00815B4B" w:rsidRDefault="00815B4B" w:rsidP="00244FF9">
          <w:pPr>
            <w:pStyle w:val="NoSpacing"/>
            <w:spacing w:line="276" w:lineRule="auto"/>
            <w:jc w:val="both"/>
            <w:rPr>
              <w:rFonts w:ascii="Arial" w:hAnsi="Arial" w:cs="Arial"/>
              <w:b/>
              <w:iCs/>
              <w:color w:val="538135" w:themeColor="accent6" w:themeShade="BF"/>
            </w:rPr>
          </w:pPr>
        </w:p>
        <w:p w14:paraId="549027FA" w14:textId="77777777" w:rsidR="00815B4B" w:rsidRDefault="005E1A92" w:rsidP="00D0156A">
          <w:pPr>
            <w:pStyle w:val="NoSpacing"/>
            <w:spacing w:after="240" w:line="276" w:lineRule="auto"/>
            <w:jc w:val="both"/>
            <w:rPr>
              <w:rFonts w:ascii="Arial" w:hAnsi="Arial" w:cs="Arial"/>
              <w:b/>
              <w:iCs/>
            </w:rPr>
          </w:pPr>
          <w:r w:rsidRPr="00CB6198">
            <w:rPr>
              <w:rFonts w:ascii="Arial" w:hAnsi="Arial" w:cs="Arial"/>
              <w:b/>
              <w:iCs/>
              <w:color w:val="538135" w:themeColor="accent6" w:themeShade="BF"/>
            </w:rPr>
            <w:t>Extensive Natural Resource Endowment</w:t>
          </w:r>
        </w:p>
        <w:p w14:paraId="23C7349E" w14:textId="4302D224" w:rsidR="005E1A92" w:rsidRPr="00244FF9" w:rsidRDefault="005E1A92" w:rsidP="00244FF9">
          <w:pPr>
            <w:pStyle w:val="NoSpacing"/>
            <w:spacing w:line="276" w:lineRule="auto"/>
            <w:jc w:val="both"/>
            <w:rPr>
              <w:rFonts w:ascii="Arial" w:hAnsi="Arial" w:cs="Arial"/>
            </w:rPr>
          </w:pPr>
          <w:r w:rsidRPr="00244FF9">
            <w:rPr>
              <w:rFonts w:ascii="Arial" w:hAnsi="Arial" w:cs="Arial"/>
              <w:iCs/>
            </w:rPr>
            <w:t xml:space="preserve"> </w:t>
          </w:r>
          <w:r w:rsidRPr="00244FF9">
            <w:rPr>
              <w:rFonts w:ascii="Arial" w:hAnsi="Arial" w:cs="Arial"/>
            </w:rPr>
            <w:t>Sierra Leone is well endowed with both renewable and non-renewable resources. These include:</w:t>
          </w:r>
          <w:r w:rsidR="00815B4B">
            <w:rPr>
              <w:rFonts w:ascii="Arial" w:hAnsi="Arial" w:cs="Arial"/>
            </w:rPr>
            <w:t xml:space="preserve"> </w:t>
          </w:r>
          <w:r w:rsidRPr="00244FF9">
            <w:rPr>
              <w:rFonts w:ascii="Arial" w:hAnsi="Arial" w:cs="Arial"/>
            </w:rPr>
            <w:t xml:space="preserve"> i) for renewables: marine resources, forestry, fertile land and water resources; and ii) for non-</w:t>
          </w:r>
          <w:r w:rsidRPr="00244FF9">
            <w:rPr>
              <w:rFonts w:ascii="Arial" w:hAnsi="Arial" w:cs="Arial"/>
            </w:rPr>
            <w:lastRenderedPageBreak/>
            <w:t xml:space="preserve">renewables: rutile, diamond, bauxite, iron ore, gold, and potentials in oil and gas. Managing these resources sustainably and transparently will not only generate significant revenues for the </w:t>
          </w:r>
          <w:r w:rsidR="00815B4B">
            <w:rPr>
              <w:rFonts w:ascii="Arial" w:hAnsi="Arial" w:cs="Arial"/>
            </w:rPr>
            <w:t>local council</w:t>
          </w:r>
          <w:r w:rsidRPr="00244FF9">
            <w:rPr>
              <w:rFonts w:ascii="Arial" w:hAnsi="Arial" w:cs="Arial"/>
            </w:rPr>
            <w:t xml:space="preserve"> but could also potentially stimulate rapid expansion of a diversified economy creating more jobs, especially for the youth which is one of the ultimate objectives of the LED program. </w:t>
          </w:r>
        </w:p>
        <w:p w14:paraId="2C3A652B" w14:textId="77777777" w:rsidR="005E1A92" w:rsidRPr="00244FF9" w:rsidRDefault="005E1A92" w:rsidP="00244FF9">
          <w:pPr>
            <w:pStyle w:val="NoSpacing"/>
            <w:spacing w:line="276" w:lineRule="auto"/>
            <w:jc w:val="both"/>
            <w:rPr>
              <w:rFonts w:ascii="Arial" w:hAnsi="Arial" w:cs="Arial"/>
            </w:rPr>
          </w:pPr>
        </w:p>
        <w:p w14:paraId="072B66B3" w14:textId="77777777" w:rsidR="00815B4B" w:rsidRDefault="00815B4B" w:rsidP="00D0156A">
          <w:pPr>
            <w:pStyle w:val="NoSpacing"/>
            <w:spacing w:after="240" w:line="276" w:lineRule="auto"/>
            <w:jc w:val="both"/>
            <w:rPr>
              <w:rFonts w:ascii="Arial" w:hAnsi="Arial" w:cs="Arial"/>
              <w:b/>
              <w:iCs/>
              <w:color w:val="538135" w:themeColor="accent6" w:themeShade="BF"/>
            </w:rPr>
          </w:pPr>
          <w:r>
            <w:rPr>
              <w:rFonts w:ascii="Arial" w:hAnsi="Arial" w:cs="Arial"/>
              <w:b/>
              <w:iCs/>
              <w:color w:val="538135" w:themeColor="accent6" w:themeShade="BF"/>
            </w:rPr>
            <w:t>Business Environment</w:t>
          </w:r>
        </w:p>
        <w:p w14:paraId="5747FF4E" w14:textId="1E05906A" w:rsidR="005E1A92" w:rsidRPr="00244FF9" w:rsidRDefault="005E1A92" w:rsidP="00244FF9">
          <w:pPr>
            <w:pStyle w:val="NoSpacing"/>
            <w:spacing w:line="276" w:lineRule="auto"/>
            <w:jc w:val="both"/>
            <w:rPr>
              <w:rFonts w:ascii="Arial" w:hAnsi="Arial" w:cs="Arial"/>
            </w:rPr>
          </w:pPr>
          <w:r w:rsidRPr="00244FF9">
            <w:rPr>
              <w:rFonts w:ascii="Arial" w:hAnsi="Arial" w:cs="Arial"/>
            </w:rPr>
            <w:t>Sierra Leone’s formal business sector is relatively small and gradually evolving but the country is rated as one of the worl</w:t>
          </w:r>
          <w:r w:rsidR="00DB00AE">
            <w:rPr>
              <w:rFonts w:ascii="Arial" w:hAnsi="Arial" w:cs="Arial"/>
            </w:rPr>
            <w:t>d’s top ten business reformers.</w:t>
          </w:r>
          <w:r w:rsidRPr="00244FF9">
            <w:rPr>
              <w:rFonts w:ascii="Arial" w:hAnsi="Arial" w:cs="Arial"/>
            </w:rPr>
            <w:t xml:space="preserve"> Notable business reforms include starting a business (ranking 76/185); it takes 12 days (improved from 300 days) to start a business. The country has witnessed significant private sector inflows as foreign direct investment (FDI) has increased three-fold during the past five (5) years</w:t>
          </w:r>
          <w:r w:rsidR="00DB00AE">
            <w:rPr>
              <w:rFonts w:ascii="Arial" w:hAnsi="Arial" w:cs="Arial"/>
            </w:rPr>
            <w:t xml:space="preserve"> (2008-2013)</w:t>
          </w:r>
          <w:r w:rsidRPr="00244FF9">
            <w:rPr>
              <w:rFonts w:ascii="Arial" w:hAnsi="Arial" w:cs="Arial"/>
            </w:rPr>
            <w:t>.  Embracing this conducive business environment is potentially important for the growth and expansion of the private sector especially the small and medium enterprises (SMEs).</w:t>
          </w:r>
        </w:p>
        <w:p w14:paraId="0B3A9B5F" w14:textId="56464B73" w:rsidR="005E1A92" w:rsidRPr="00244FF9" w:rsidRDefault="005E1A92" w:rsidP="00E17356">
          <w:pPr>
            <w:spacing w:line="276" w:lineRule="auto"/>
            <w:jc w:val="both"/>
            <w:rPr>
              <w:rFonts w:ascii="Arial" w:hAnsi="Arial" w:cs="Arial"/>
              <w:b/>
              <w:color w:val="538135" w:themeColor="accent6" w:themeShade="BF"/>
            </w:rPr>
          </w:pPr>
          <w:r w:rsidRPr="00244FF9">
            <w:rPr>
              <w:rFonts w:ascii="Arial" w:hAnsi="Arial" w:cs="Arial"/>
              <w:b/>
              <w:color w:val="538135" w:themeColor="accent6" w:themeShade="BF"/>
            </w:rPr>
            <w:t xml:space="preserve"> </w:t>
          </w:r>
        </w:p>
        <w:p w14:paraId="11D20CAD" w14:textId="77777777" w:rsidR="005E1A92" w:rsidRPr="00244FF9" w:rsidRDefault="005E1A92" w:rsidP="00244FF9">
          <w:pPr>
            <w:pStyle w:val="Heading2"/>
            <w:jc w:val="both"/>
            <w:rPr>
              <w:rFonts w:ascii="Arial" w:hAnsi="Arial" w:cs="Arial"/>
              <w:b/>
              <w:color w:val="538135" w:themeColor="accent6" w:themeShade="BF"/>
            </w:rPr>
          </w:pPr>
          <w:bookmarkStart w:id="8" w:name="_Toc468700085"/>
          <w:r w:rsidRPr="00244FF9">
            <w:rPr>
              <w:rFonts w:ascii="Arial" w:hAnsi="Arial" w:cs="Arial"/>
              <w:b/>
              <w:color w:val="538135" w:themeColor="accent6" w:themeShade="BF"/>
            </w:rPr>
            <w:t>Key challenges</w:t>
          </w:r>
          <w:bookmarkEnd w:id="8"/>
          <w:r w:rsidRPr="00244FF9">
            <w:rPr>
              <w:rFonts w:ascii="Arial" w:hAnsi="Arial" w:cs="Arial"/>
              <w:b/>
              <w:color w:val="538135" w:themeColor="accent6" w:themeShade="BF"/>
            </w:rPr>
            <w:t xml:space="preserve">  </w:t>
          </w:r>
        </w:p>
        <w:p w14:paraId="00E99D75" w14:textId="77777777" w:rsidR="00815B4B" w:rsidRDefault="00815B4B" w:rsidP="00244FF9">
          <w:pPr>
            <w:spacing w:line="276" w:lineRule="auto"/>
            <w:jc w:val="both"/>
            <w:rPr>
              <w:rFonts w:ascii="Arial" w:hAnsi="Arial" w:cs="Arial"/>
              <w:b/>
              <w:iCs/>
              <w:color w:val="538135" w:themeColor="accent6" w:themeShade="BF"/>
            </w:rPr>
          </w:pPr>
          <w:r>
            <w:rPr>
              <w:rFonts w:ascii="Arial" w:hAnsi="Arial" w:cs="Arial"/>
              <w:b/>
              <w:iCs/>
              <w:color w:val="538135" w:themeColor="accent6" w:themeShade="BF"/>
            </w:rPr>
            <w:t>Youth Unemployment</w:t>
          </w:r>
        </w:p>
        <w:p w14:paraId="423CF4FB" w14:textId="316C9FF1" w:rsidR="005E1A92" w:rsidRPr="00244FF9" w:rsidRDefault="005E1A92" w:rsidP="00244FF9">
          <w:pPr>
            <w:spacing w:line="276" w:lineRule="auto"/>
            <w:jc w:val="both"/>
            <w:rPr>
              <w:rFonts w:ascii="Arial" w:hAnsi="Arial" w:cs="Arial"/>
            </w:rPr>
          </w:pPr>
          <w:r w:rsidRPr="00244FF9">
            <w:rPr>
              <w:rFonts w:ascii="Arial" w:hAnsi="Arial" w:cs="Arial"/>
            </w:rPr>
            <w:t>You</w:t>
          </w:r>
          <w:r w:rsidR="00DB00AE">
            <w:rPr>
              <w:rFonts w:ascii="Arial" w:hAnsi="Arial" w:cs="Arial"/>
            </w:rPr>
            <w:t>th unemployment is</w:t>
          </w:r>
          <w:r w:rsidR="003B6FC4">
            <w:rPr>
              <w:rFonts w:ascii="Arial" w:hAnsi="Arial" w:cs="Arial"/>
            </w:rPr>
            <w:t xml:space="preserve"> </w:t>
          </w:r>
          <w:r w:rsidR="00DB00AE">
            <w:rPr>
              <w:rFonts w:ascii="Arial" w:hAnsi="Arial" w:cs="Arial"/>
            </w:rPr>
            <w:t>one of the major development challenges in Sierra Leone</w:t>
          </w:r>
          <w:r w:rsidR="00815B4B">
            <w:rPr>
              <w:rFonts w:ascii="Arial" w:hAnsi="Arial" w:cs="Arial"/>
            </w:rPr>
            <w:t>,</w:t>
          </w:r>
          <w:r w:rsidR="00815B4B" w:rsidRPr="00815B4B">
            <w:rPr>
              <w:rFonts w:ascii="Arial" w:hAnsi="Arial" w:cs="Arial"/>
            </w:rPr>
            <w:t xml:space="preserve"> </w:t>
          </w:r>
          <w:r w:rsidR="00815B4B" w:rsidRPr="00244FF9">
            <w:rPr>
              <w:rFonts w:ascii="Arial" w:hAnsi="Arial" w:cs="Arial"/>
            </w:rPr>
            <w:t xml:space="preserve">driven by </w:t>
          </w:r>
          <w:r w:rsidR="00815B4B">
            <w:rPr>
              <w:rFonts w:ascii="Arial" w:hAnsi="Arial" w:cs="Arial"/>
            </w:rPr>
            <w:t>small an</w:t>
          </w:r>
          <w:r w:rsidR="00CC0F66">
            <w:rPr>
              <w:rFonts w:ascii="Arial" w:hAnsi="Arial" w:cs="Arial"/>
            </w:rPr>
            <w:t xml:space="preserve">d unexpanded private sector, </w:t>
          </w:r>
          <w:r w:rsidR="00815B4B" w:rsidRPr="00244FF9">
            <w:rPr>
              <w:rFonts w:ascii="Arial" w:hAnsi="Arial" w:cs="Arial"/>
            </w:rPr>
            <w:t>limited access to finance</w:t>
          </w:r>
          <w:r w:rsidR="00CC0F66">
            <w:rPr>
              <w:rFonts w:ascii="Arial" w:hAnsi="Arial" w:cs="Arial"/>
            </w:rPr>
            <w:t xml:space="preserve"> and low level of </w:t>
          </w:r>
          <w:r w:rsidR="00815B4B" w:rsidRPr="00244FF9">
            <w:rPr>
              <w:rFonts w:ascii="Arial" w:hAnsi="Arial" w:cs="Arial"/>
            </w:rPr>
            <w:t>vocational/skills training opportunities</w:t>
          </w:r>
          <w:r w:rsidR="00C920E9">
            <w:rPr>
              <w:rFonts w:ascii="Arial" w:hAnsi="Arial" w:cs="Arial"/>
            </w:rPr>
            <w:t xml:space="preserve"> which constrains </w:t>
          </w:r>
          <w:r w:rsidRPr="00244FF9">
            <w:rPr>
              <w:rFonts w:ascii="Arial" w:hAnsi="Arial" w:cs="Arial"/>
            </w:rPr>
            <w:t>their absorption into the small formal labor market. With the advent of EVD during the early 2014, followed by the shrinking of the mining activities especially Iron ore, there is little doubt that yo</w:t>
          </w:r>
          <w:r w:rsidR="00DB00AE">
            <w:rPr>
              <w:rFonts w:ascii="Arial" w:hAnsi="Arial" w:cs="Arial"/>
            </w:rPr>
            <w:t>uth unemployment could be over 7</w:t>
          </w:r>
          <w:r w:rsidRPr="00244FF9">
            <w:rPr>
              <w:rFonts w:ascii="Arial" w:hAnsi="Arial" w:cs="Arial"/>
            </w:rPr>
            <w:t xml:space="preserve">0%. </w:t>
          </w:r>
          <w:r w:rsidR="00C920E9">
            <w:rPr>
              <w:rFonts w:ascii="Arial" w:hAnsi="Arial" w:cs="Arial"/>
            </w:rPr>
            <w:t>Therefore addressing private sector development, access to finance and vocational/skills training challenges</w:t>
          </w:r>
          <w:r w:rsidRPr="00244FF9">
            <w:rPr>
              <w:rFonts w:ascii="Arial" w:hAnsi="Arial" w:cs="Arial"/>
            </w:rPr>
            <w:t xml:space="preserve"> </w:t>
          </w:r>
          <w:r w:rsidR="00C920E9">
            <w:rPr>
              <w:rFonts w:ascii="Arial" w:hAnsi="Arial" w:cs="Arial"/>
            </w:rPr>
            <w:t xml:space="preserve">will </w:t>
          </w:r>
          <w:r w:rsidRPr="00244FF9">
            <w:rPr>
              <w:rFonts w:ascii="Arial" w:hAnsi="Arial" w:cs="Arial"/>
            </w:rPr>
            <w:t xml:space="preserve">stimulate small and medium-sized enterprises (SMEs); a policy development with high potential to bolster the generation of employment at the urban and local levels.  </w:t>
          </w:r>
        </w:p>
        <w:p w14:paraId="5FD9CFE8" w14:textId="77777777" w:rsidR="00CC0F66" w:rsidRDefault="005E1A92" w:rsidP="00244FF9">
          <w:pPr>
            <w:spacing w:line="276" w:lineRule="auto"/>
            <w:jc w:val="both"/>
            <w:rPr>
              <w:rFonts w:ascii="Arial" w:hAnsi="Arial" w:cs="Arial"/>
            </w:rPr>
          </w:pPr>
          <w:r w:rsidRPr="00244FF9">
            <w:rPr>
              <w:rFonts w:ascii="Arial" w:hAnsi="Arial" w:cs="Arial"/>
              <w:b/>
              <w:iCs/>
              <w:color w:val="538135" w:themeColor="accent6" w:themeShade="BF"/>
            </w:rPr>
            <w:t>Weak Human capacity</w:t>
          </w:r>
        </w:p>
        <w:p w14:paraId="378F1A80" w14:textId="3133CC49" w:rsidR="005E1A92" w:rsidRPr="00244FF9" w:rsidRDefault="005E1A92" w:rsidP="00244FF9">
          <w:pPr>
            <w:spacing w:line="276" w:lineRule="auto"/>
            <w:jc w:val="both"/>
            <w:rPr>
              <w:rFonts w:ascii="Arial" w:hAnsi="Arial" w:cs="Arial"/>
            </w:rPr>
          </w:pPr>
          <w:r w:rsidRPr="00244FF9">
            <w:rPr>
              <w:rFonts w:ascii="Arial" w:hAnsi="Arial" w:cs="Arial"/>
            </w:rPr>
            <w:t xml:space="preserve">One of Sierra Leone’s binding constraints to rapid and sustainable development especially at the local level is the weak human capacity. Human capacity development </w:t>
          </w:r>
          <w:r w:rsidR="00CC0F66">
            <w:rPr>
              <w:rFonts w:ascii="Arial" w:hAnsi="Arial" w:cs="Arial"/>
            </w:rPr>
            <w:t>empowers</w:t>
          </w:r>
          <w:r w:rsidR="001B09D0" w:rsidRPr="00244FF9">
            <w:rPr>
              <w:rFonts w:ascii="Arial" w:hAnsi="Arial" w:cs="Arial"/>
            </w:rPr>
            <w:t xml:space="preserve"> the local people to iden</w:t>
          </w:r>
          <w:r w:rsidR="00CC0F66">
            <w:rPr>
              <w:rFonts w:ascii="Arial" w:hAnsi="Arial" w:cs="Arial"/>
            </w:rPr>
            <w:t xml:space="preserve">tify, </w:t>
          </w:r>
          <w:r w:rsidR="001B09D0" w:rsidRPr="00244FF9">
            <w:rPr>
              <w:rFonts w:ascii="Arial" w:hAnsi="Arial" w:cs="Arial"/>
            </w:rPr>
            <w:t xml:space="preserve">implement </w:t>
          </w:r>
          <w:r w:rsidR="00CC0F66">
            <w:rPr>
              <w:rFonts w:ascii="Arial" w:hAnsi="Arial" w:cs="Arial"/>
            </w:rPr>
            <w:t xml:space="preserve">and take control </w:t>
          </w:r>
          <w:r w:rsidR="003D741B">
            <w:rPr>
              <w:rFonts w:ascii="Arial" w:hAnsi="Arial" w:cs="Arial"/>
            </w:rPr>
            <w:t xml:space="preserve">and ownership </w:t>
          </w:r>
          <w:r w:rsidR="00CC0F66">
            <w:rPr>
              <w:rFonts w:ascii="Arial" w:hAnsi="Arial" w:cs="Arial"/>
            </w:rPr>
            <w:t xml:space="preserve">of </w:t>
          </w:r>
          <w:r w:rsidR="001B09D0" w:rsidRPr="00244FF9">
            <w:rPr>
              <w:rFonts w:ascii="Arial" w:hAnsi="Arial" w:cs="Arial"/>
            </w:rPr>
            <w:t>local development initiatives</w:t>
          </w:r>
          <w:r w:rsidR="003D741B">
            <w:rPr>
              <w:rFonts w:ascii="Arial" w:hAnsi="Arial" w:cs="Arial"/>
            </w:rPr>
            <w:t xml:space="preserve"> and their eventual outcomes</w:t>
          </w:r>
          <w:r w:rsidR="001B09D0" w:rsidRPr="00244FF9">
            <w:rPr>
              <w:rFonts w:ascii="Arial" w:hAnsi="Arial" w:cs="Arial"/>
            </w:rPr>
            <w:t xml:space="preserve"> within their localities. </w:t>
          </w:r>
          <w:r w:rsidRPr="00244FF9">
            <w:rPr>
              <w:rFonts w:ascii="Arial" w:hAnsi="Arial" w:cs="Arial"/>
            </w:rPr>
            <w:t>Therefore addressing the iss</w:t>
          </w:r>
          <w:r w:rsidR="00CC0F66">
            <w:rPr>
              <w:rFonts w:ascii="Arial" w:hAnsi="Arial" w:cs="Arial"/>
            </w:rPr>
            <w:t>ue of human capacity</w:t>
          </w:r>
          <w:r w:rsidRPr="00244FF9">
            <w:rPr>
              <w:rFonts w:ascii="Arial" w:hAnsi="Arial" w:cs="Arial"/>
            </w:rPr>
            <w:t xml:space="preserve"> is important for </w:t>
          </w:r>
          <w:r w:rsidR="001B09D0" w:rsidRPr="00244FF9">
            <w:rPr>
              <w:rFonts w:ascii="Arial" w:hAnsi="Arial" w:cs="Arial"/>
            </w:rPr>
            <w:t xml:space="preserve">ensuring effective implementation of the </w:t>
          </w:r>
          <w:r w:rsidRPr="00244FF9">
            <w:rPr>
              <w:rFonts w:ascii="Arial" w:hAnsi="Arial" w:cs="Arial"/>
            </w:rPr>
            <w:t>Local economic development</w:t>
          </w:r>
          <w:r w:rsidR="001B09D0" w:rsidRPr="00244FF9">
            <w:rPr>
              <w:rFonts w:ascii="Arial" w:hAnsi="Arial" w:cs="Arial"/>
            </w:rPr>
            <w:t xml:space="preserve"> </w:t>
          </w:r>
          <w:r w:rsidR="00CC0F66">
            <w:rPr>
              <w:rFonts w:ascii="Arial" w:hAnsi="Arial" w:cs="Arial"/>
            </w:rPr>
            <w:t xml:space="preserve">interventions </w:t>
          </w:r>
          <w:r w:rsidR="001B09D0" w:rsidRPr="00244FF9">
            <w:rPr>
              <w:rFonts w:ascii="Arial" w:hAnsi="Arial" w:cs="Arial"/>
            </w:rPr>
            <w:t>and its sustainability.</w:t>
          </w:r>
        </w:p>
        <w:p w14:paraId="6FFFCE17" w14:textId="77777777" w:rsidR="00CC0F66" w:rsidRDefault="005E1A92" w:rsidP="00CC0F66">
          <w:pPr>
            <w:spacing w:line="276" w:lineRule="auto"/>
            <w:jc w:val="both"/>
            <w:rPr>
              <w:rFonts w:ascii="Arial" w:hAnsi="Arial" w:cs="Arial"/>
              <w:b/>
              <w:iCs/>
              <w:color w:val="538135" w:themeColor="accent6" w:themeShade="BF"/>
            </w:rPr>
          </w:pPr>
          <w:r w:rsidRPr="00244FF9">
            <w:rPr>
              <w:rFonts w:ascii="Arial" w:hAnsi="Arial" w:cs="Arial"/>
              <w:b/>
              <w:iCs/>
              <w:color w:val="538135" w:themeColor="accent6" w:themeShade="BF"/>
            </w:rPr>
            <w:t>Limited Physical Infrastructure</w:t>
          </w:r>
        </w:p>
        <w:p w14:paraId="07F867C3" w14:textId="656F3DF1" w:rsidR="005E1A92" w:rsidRPr="00244FF9" w:rsidRDefault="00672137" w:rsidP="00244FF9">
          <w:pPr>
            <w:spacing w:after="0" w:line="276" w:lineRule="auto"/>
            <w:jc w:val="both"/>
            <w:rPr>
              <w:rFonts w:ascii="Arial" w:hAnsi="Arial" w:cs="Arial"/>
            </w:rPr>
          </w:pPr>
          <w:r w:rsidRPr="00244FF9">
            <w:rPr>
              <w:rFonts w:ascii="Arial" w:hAnsi="Arial" w:cs="Arial"/>
            </w:rPr>
            <w:t>Physical social infrastructures such as roads, power and</w:t>
          </w:r>
          <w:r w:rsidR="00DB00AE">
            <w:rPr>
              <w:rFonts w:ascii="Arial" w:hAnsi="Arial" w:cs="Arial"/>
            </w:rPr>
            <w:t xml:space="preserve"> energy supply, wa</w:t>
          </w:r>
          <w:r w:rsidRPr="00244FF9">
            <w:rPr>
              <w:rFonts w:ascii="Arial" w:hAnsi="Arial" w:cs="Arial"/>
            </w:rPr>
            <w:t>st</w:t>
          </w:r>
          <w:r w:rsidR="00DB00AE">
            <w:rPr>
              <w:rFonts w:ascii="Arial" w:hAnsi="Arial" w:cs="Arial"/>
            </w:rPr>
            <w:t>e</w:t>
          </w:r>
          <w:r w:rsidRPr="00244FF9">
            <w:rPr>
              <w:rFonts w:ascii="Arial" w:hAnsi="Arial" w:cs="Arial"/>
            </w:rPr>
            <w:t xml:space="preserve"> management, </w:t>
          </w:r>
          <w:r w:rsidR="0019206B" w:rsidRPr="00244FF9">
            <w:rPr>
              <w:rFonts w:ascii="Arial" w:hAnsi="Arial" w:cs="Arial"/>
            </w:rPr>
            <w:t xml:space="preserve">markets; agro-processing facilities in agriculture, fisheries preservations </w:t>
          </w:r>
          <w:r w:rsidRPr="00244FF9">
            <w:rPr>
              <w:rFonts w:ascii="Arial" w:hAnsi="Arial" w:cs="Arial"/>
            </w:rPr>
            <w:t xml:space="preserve">etc </w:t>
          </w:r>
          <w:r w:rsidR="005E1A92" w:rsidRPr="00244FF9">
            <w:rPr>
              <w:rFonts w:ascii="Arial" w:hAnsi="Arial" w:cs="Arial"/>
            </w:rPr>
            <w:t xml:space="preserve">pose serious development challenges </w:t>
          </w:r>
          <w:r w:rsidR="00136D87" w:rsidRPr="00244FF9">
            <w:rPr>
              <w:rFonts w:ascii="Arial" w:hAnsi="Arial" w:cs="Arial"/>
            </w:rPr>
            <w:t>and a</w:t>
          </w:r>
          <w:r w:rsidR="005E1A92" w:rsidRPr="00244FF9">
            <w:rPr>
              <w:rFonts w:ascii="Arial" w:hAnsi="Arial" w:cs="Arial"/>
            </w:rPr>
            <w:t>re the key binding constraints to the productive sector</w:t>
          </w:r>
          <w:r w:rsidR="0019206B" w:rsidRPr="00244FF9">
            <w:rPr>
              <w:rFonts w:ascii="Arial" w:hAnsi="Arial" w:cs="Arial"/>
            </w:rPr>
            <w:t>.</w:t>
          </w:r>
          <w:r w:rsidR="005E1A92" w:rsidRPr="00244FF9">
            <w:rPr>
              <w:rFonts w:ascii="Arial" w:hAnsi="Arial" w:cs="Arial"/>
            </w:rPr>
            <w:t xml:space="preserve">  Building infrastructure especially through the Public Private partnership has potential to stimulate local economy and locality prosperity.</w:t>
          </w:r>
        </w:p>
        <w:p w14:paraId="5FB14D59" w14:textId="77777777" w:rsidR="005E1A92" w:rsidRPr="00244FF9" w:rsidRDefault="005E1A92" w:rsidP="00244FF9">
          <w:pPr>
            <w:spacing w:after="0" w:line="276" w:lineRule="auto"/>
            <w:jc w:val="both"/>
            <w:rPr>
              <w:rFonts w:ascii="Arial" w:hAnsi="Arial" w:cs="Arial"/>
            </w:rPr>
          </w:pPr>
        </w:p>
        <w:p w14:paraId="301CDFB1" w14:textId="77777777" w:rsidR="00D0156A" w:rsidRDefault="00D0156A">
          <w:pPr>
            <w:rPr>
              <w:rFonts w:ascii="Arial" w:hAnsi="Arial" w:cs="Arial"/>
              <w:b/>
              <w:color w:val="538135" w:themeColor="accent6" w:themeShade="BF"/>
            </w:rPr>
          </w:pPr>
          <w:r>
            <w:rPr>
              <w:rFonts w:ascii="Arial" w:hAnsi="Arial" w:cs="Arial"/>
              <w:b/>
              <w:color w:val="538135" w:themeColor="accent6" w:themeShade="BF"/>
            </w:rPr>
            <w:br w:type="page"/>
          </w:r>
        </w:p>
        <w:p w14:paraId="06DC6B64" w14:textId="167F639B" w:rsidR="00CC0F66" w:rsidRDefault="005E1A92" w:rsidP="00D0156A">
          <w:pPr>
            <w:spacing w:line="276" w:lineRule="auto"/>
            <w:jc w:val="both"/>
            <w:rPr>
              <w:rFonts w:ascii="Arial" w:hAnsi="Arial" w:cs="Arial"/>
              <w:b/>
              <w:color w:val="000000"/>
            </w:rPr>
          </w:pPr>
          <w:r w:rsidRPr="00244FF9">
            <w:rPr>
              <w:rFonts w:ascii="Arial" w:hAnsi="Arial" w:cs="Arial"/>
              <w:b/>
              <w:color w:val="538135" w:themeColor="accent6" w:themeShade="BF"/>
            </w:rPr>
            <w:lastRenderedPageBreak/>
            <w:t>Unexpanded private sector</w:t>
          </w:r>
        </w:p>
        <w:p w14:paraId="2FF1414D" w14:textId="50134218" w:rsidR="005E1A92" w:rsidRPr="00244FF9" w:rsidRDefault="005E1A92" w:rsidP="00244FF9">
          <w:pPr>
            <w:spacing w:after="0" w:line="276" w:lineRule="auto"/>
            <w:jc w:val="both"/>
            <w:rPr>
              <w:rFonts w:ascii="Arial" w:hAnsi="Arial" w:cs="Arial"/>
              <w:color w:val="000000"/>
            </w:rPr>
          </w:pPr>
          <w:r w:rsidRPr="00244FF9">
            <w:rPr>
              <w:rFonts w:ascii="Arial" w:hAnsi="Arial" w:cs="Arial"/>
              <w:color w:val="000000"/>
            </w:rPr>
            <w:t xml:space="preserve">Private sector growth and expansion is critical for building a sustainable and robust economy. However, </w:t>
          </w:r>
          <w:r w:rsidR="003D741B">
            <w:rPr>
              <w:rFonts w:ascii="Arial" w:hAnsi="Arial" w:cs="Arial"/>
              <w:color w:val="000000"/>
            </w:rPr>
            <w:t xml:space="preserve">in Sierra Leone, </w:t>
          </w:r>
          <w:r w:rsidRPr="00244FF9">
            <w:rPr>
              <w:rFonts w:ascii="Arial" w:hAnsi="Arial" w:cs="Arial"/>
              <w:color w:val="000000"/>
            </w:rPr>
            <w:t xml:space="preserve">the private sector </w:t>
          </w:r>
          <w:r w:rsidR="00DB00AE">
            <w:rPr>
              <w:rFonts w:ascii="Arial" w:hAnsi="Arial" w:cs="Arial"/>
              <w:color w:val="000000"/>
            </w:rPr>
            <w:t xml:space="preserve">especially the informal sector </w:t>
          </w:r>
          <w:r w:rsidRPr="00244FF9">
            <w:rPr>
              <w:rFonts w:ascii="Arial" w:hAnsi="Arial" w:cs="Arial"/>
              <w:color w:val="000000"/>
            </w:rPr>
            <w:t>is still small and need</w:t>
          </w:r>
          <w:r w:rsidR="0019206B" w:rsidRPr="00244FF9">
            <w:rPr>
              <w:rFonts w:ascii="Arial" w:hAnsi="Arial" w:cs="Arial"/>
              <w:color w:val="000000"/>
            </w:rPr>
            <w:t>s to be</w:t>
          </w:r>
          <w:r w:rsidRPr="00244FF9">
            <w:rPr>
              <w:rFonts w:ascii="Arial" w:hAnsi="Arial" w:cs="Arial"/>
              <w:color w:val="000000"/>
            </w:rPr>
            <w:t xml:space="preserve"> expanded and supported in order to create goods and services</w:t>
          </w:r>
          <w:r w:rsidR="0019206B" w:rsidRPr="00244FF9">
            <w:rPr>
              <w:rFonts w:ascii="Arial" w:hAnsi="Arial" w:cs="Arial"/>
              <w:color w:val="000000"/>
            </w:rPr>
            <w:t xml:space="preserve"> and </w:t>
          </w:r>
          <w:r w:rsidR="00DB00AE">
            <w:rPr>
              <w:rFonts w:ascii="Arial" w:hAnsi="Arial" w:cs="Arial"/>
              <w:color w:val="000000"/>
            </w:rPr>
            <w:t xml:space="preserve">strengthening the </w:t>
          </w:r>
          <w:r w:rsidR="0019206B" w:rsidRPr="00244FF9">
            <w:rPr>
              <w:rFonts w:ascii="Arial" w:hAnsi="Arial" w:cs="Arial"/>
              <w:color w:val="000000"/>
            </w:rPr>
            <w:t xml:space="preserve">purchasing power </w:t>
          </w:r>
          <w:r w:rsidR="003D741B">
            <w:rPr>
              <w:rFonts w:ascii="Arial" w:hAnsi="Arial" w:cs="Arial"/>
              <w:color w:val="000000"/>
            </w:rPr>
            <w:t xml:space="preserve">of the local population </w:t>
          </w:r>
          <w:r w:rsidR="0019206B" w:rsidRPr="00244FF9">
            <w:rPr>
              <w:rFonts w:ascii="Arial" w:hAnsi="Arial" w:cs="Arial"/>
              <w:color w:val="000000"/>
            </w:rPr>
            <w:t>to consume such goods a</w:t>
          </w:r>
          <w:r w:rsidR="003D741B">
            <w:rPr>
              <w:rFonts w:ascii="Arial" w:hAnsi="Arial" w:cs="Arial"/>
              <w:color w:val="000000"/>
            </w:rPr>
            <w:t>nd services</w:t>
          </w:r>
          <w:r w:rsidRPr="00244FF9">
            <w:rPr>
              <w:rFonts w:ascii="Arial" w:hAnsi="Arial" w:cs="Arial"/>
              <w:color w:val="000000"/>
            </w:rPr>
            <w:t>; and for generating emplo</w:t>
          </w:r>
          <w:r w:rsidR="003D741B">
            <w:rPr>
              <w:rFonts w:ascii="Arial" w:hAnsi="Arial" w:cs="Arial"/>
              <w:color w:val="000000"/>
            </w:rPr>
            <w:t xml:space="preserve">yment. Private sector participation </w:t>
          </w:r>
          <w:r w:rsidRPr="00244FF9">
            <w:rPr>
              <w:rFonts w:ascii="Arial" w:hAnsi="Arial" w:cs="Arial"/>
              <w:color w:val="000000"/>
            </w:rPr>
            <w:t xml:space="preserve">development of livelihoods and employment opportunities can be fostered through promotion of Public Private Partnership </w:t>
          </w:r>
          <w:r w:rsidR="0019206B" w:rsidRPr="00244FF9">
            <w:rPr>
              <w:rFonts w:ascii="Arial" w:hAnsi="Arial" w:cs="Arial"/>
              <w:color w:val="000000"/>
            </w:rPr>
            <w:t>(PPP).</w:t>
          </w:r>
        </w:p>
        <w:p w14:paraId="55861958" w14:textId="77777777" w:rsidR="005E1A92" w:rsidRPr="00244FF9" w:rsidRDefault="005E1A92" w:rsidP="00244FF9">
          <w:pPr>
            <w:spacing w:after="0" w:line="276" w:lineRule="auto"/>
            <w:jc w:val="both"/>
            <w:rPr>
              <w:rFonts w:ascii="Arial" w:hAnsi="Arial" w:cs="Arial"/>
              <w:color w:val="000000"/>
            </w:rPr>
          </w:pPr>
        </w:p>
        <w:p w14:paraId="63E8CBCE" w14:textId="77777777" w:rsidR="00D0156A" w:rsidRDefault="0019206B" w:rsidP="00D0156A">
          <w:pPr>
            <w:spacing w:line="276" w:lineRule="auto"/>
            <w:jc w:val="both"/>
            <w:rPr>
              <w:rFonts w:ascii="Arial" w:hAnsi="Arial" w:cs="Arial"/>
              <w:b/>
              <w:color w:val="538135" w:themeColor="accent6" w:themeShade="BF"/>
            </w:rPr>
          </w:pPr>
          <w:r w:rsidRPr="00244FF9">
            <w:rPr>
              <w:rFonts w:ascii="Arial" w:hAnsi="Arial" w:cs="Arial"/>
              <w:b/>
              <w:color w:val="538135" w:themeColor="accent6" w:themeShade="BF"/>
            </w:rPr>
            <w:t>Limited a</w:t>
          </w:r>
          <w:r w:rsidR="00D0156A">
            <w:rPr>
              <w:rFonts w:ascii="Arial" w:hAnsi="Arial" w:cs="Arial"/>
              <w:b/>
              <w:color w:val="538135" w:themeColor="accent6" w:themeShade="BF"/>
            </w:rPr>
            <w:t>ccess to finance</w:t>
          </w:r>
        </w:p>
        <w:p w14:paraId="537F36D4" w14:textId="520ED3A2" w:rsidR="005E1A92" w:rsidRDefault="005E1A92" w:rsidP="006F64CE">
          <w:pPr>
            <w:spacing w:after="0" w:line="276" w:lineRule="auto"/>
            <w:jc w:val="both"/>
            <w:rPr>
              <w:rFonts w:ascii="Arial" w:hAnsi="Arial" w:cs="Arial"/>
            </w:rPr>
          </w:pPr>
          <w:r w:rsidRPr="00244FF9">
            <w:rPr>
              <w:rFonts w:ascii="Arial" w:hAnsi="Arial" w:cs="Arial"/>
              <w:b/>
              <w:color w:val="538135" w:themeColor="accent6" w:themeShade="BF"/>
            </w:rPr>
            <w:t xml:space="preserve"> </w:t>
          </w:r>
          <w:r w:rsidR="0019206B" w:rsidRPr="00244FF9">
            <w:rPr>
              <w:rFonts w:ascii="Arial" w:hAnsi="Arial" w:cs="Arial"/>
            </w:rPr>
            <w:t>Limited access to finance</w:t>
          </w:r>
          <w:r w:rsidRPr="00244FF9">
            <w:rPr>
              <w:rFonts w:ascii="Arial" w:hAnsi="Arial" w:cs="Arial"/>
            </w:rPr>
            <w:t xml:space="preserve">, especially for the rural poor including smallholder farmers and SMEs </w:t>
          </w:r>
          <w:r w:rsidR="0019206B" w:rsidRPr="00244FF9">
            <w:rPr>
              <w:rFonts w:ascii="Arial" w:hAnsi="Arial" w:cs="Arial"/>
            </w:rPr>
            <w:t>is a major constraint to economic development.</w:t>
          </w:r>
          <w:r w:rsidRPr="00244FF9">
            <w:rPr>
              <w:rFonts w:ascii="Arial" w:hAnsi="Arial" w:cs="Arial"/>
            </w:rPr>
            <w:t xml:space="preserve"> </w:t>
          </w:r>
          <w:r w:rsidR="00030FED" w:rsidRPr="00244FF9">
            <w:rPr>
              <w:rFonts w:ascii="Arial" w:hAnsi="Arial" w:cs="Arial"/>
            </w:rPr>
            <w:t xml:space="preserve">The expansion of the informal sector requires the availability of an inclusive finance which </w:t>
          </w:r>
          <w:r w:rsidR="00DB00AE">
            <w:rPr>
              <w:rFonts w:ascii="Arial" w:hAnsi="Arial" w:cs="Arial"/>
            </w:rPr>
            <w:t xml:space="preserve">is </w:t>
          </w:r>
          <w:r w:rsidR="00030FED" w:rsidRPr="00244FF9">
            <w:rPr>
              <w:rFonts w:ascii="Arial" w:hAnsi="Arial" w:cs="Arial"/>
            </w:rPr>
            <w:t xml:space="preserve">easily available and accessible to all </w:t>
          </w:r>
          <w:r w:rsidR="00DB00AE">
            <w:rPr>
              <w:rFonts w:ascii="Arial" w:hAnsi="Arial" w:cs="Arial"/>
            </w:rPr>
            <w:t>SMEs entrepreneurs; however</w:t>
          </w:r>
          <w:r w:rsidR="00030FED" w:rsidRPr="00244FF9">
            <w:rPr>
              <w:rFonts w:ascii="Arial" w:hAnsi="Arial" w:cs="Arial"/>
            </w:rPr>
            <w:t xml:space="preserve"> this </w:t>
          </w:r>
          <w:r w:rsidR="00DB00AE">
            <w:rPr>
              <w:rFonts w:ascii="Arial" w:hAnsi="Arial" w:cs="Arial"/>
            </w:rPr>
            <w:t xml:space="preserve">crucial service </w:t>
          </w:r>
          <w:r w:rsidR="00030FED" w:rsidRPr="00244FF9">
            <w:rPr>
              <w:rFonts w:ascii="Arial" w:hAnsi="Arial" w:cs="Arial"/>
            </w:rPr>
            <w:t>is missing thereby constraining the grow</w:t>
          </w:r>
          <w:r w:rsidR="00DB00AE">
            <w:rPr>
              <w:rFonts w:ascii="Arial" w:hAnsi="Arial" w:cs="Arial"/>
            </w:rPr>
            <w:t xml:space="preserve">th and expansion of the SMEs. </w:t>
          </w:r>
          <w:r w:rsidR="00030FED" w:rsidRPr="00244FF9">
            <w:rPr>
              <w:rFonts w:ascii="Arial" w:hAnsi="Arial" w:cs="Arial"/>
            </w:rPr>
            <w:t>Th</w:t>
          </w:r>
          <w:r w:rsidRPr="00244FF9">
            <w:rPr>
              <w:rFonts w:ascii="Arial" w:hAnsi="Arial" w:cs="Arial"/>
            </w:rPr>
            <w:t>erefore</w:t>
          </w:r>
          <w:r w:rsidR="00030FED" w:rsidRPr="00244FF9">
            <w:rPr>
              <w:rFonts w:ascii="Arial" w:hAnsi="Arial" w:cs="Arial"/>
            </w:rPr>
            <w:t>,</w:t>
          </w:r>
          <w:r w:rsidRPr="00244FF9">
            <w:rPr>
              <w:rFonts w:ascii="Arial" w:hAnsi="Arial" w:cs="Arial"/>
            </w:rPr>
            <w:t xml:space="preserve"> developing a comprehensive financial mobilization strategy to create a fund which is afforda</w:t>
          </w:r>
          <w:r w:rsidR="00D0156A">
            <w:rPr>
              <w:rFonts w:ascii="Arial" w:hAnsi="Arial" w:cs="Arial"/>
            </w:rPr>
            <w:t xml:space="preserve">ble and easily accessible </w:t>
          </w:r>
          <w:r w:rsidR="001B09D0" w:rsidRPr="00244FF9">
            <w:rPr>
              <w:rFonts w:ascii="Arial" w:hAnsi="Arial" w:cs="Arial"/>
            </w:rPr>
            <w:t xml:space="preserve">by </w:t>
          </w:r>
          <w:r w:rsidRPr="00244FF9">
            <w:rPr>
              <w:rFonts w:ascii="Arial" w:hAnsi="Arial" w:cs="Arial"/>
            </w:rPr>
            <w:t xml:space="preserve">the rural poor and SMEs </w:t>
          </w:r>
          <w:r w:rsidR="00030FED" w:rsidRPr="00244FF9">
            <w:rPr>
              <w:rFonts w:ascii="Arial" w:hAnsi="Arial" w:cs="Arial"/>
            </w:rPr>
            <w:t>entrepreneurs</w:t>
          </w:r>
          <w:r w:rsidRPr="00244FF9">
            <w:rPr>
              <w:rFonts w:ascii="Arial" w:hAnsi="Arial" w:cs="Arial"/>
            </w:rPr>
            <w:t xml:space="preserve"> is important for building a vibrant local economy. </w:t>
          </w:r>
          <w:r w:rsidR="001B09D0" w:rsidRPr="00244FF9">
            <w:rPr>
              <w:rFonts w:ascii="Arial" w:hAnsi="Arial" w:cs="Arial"/>
            </w:rPr>
            <w:t xml:space="preserve">The circulation and re-circulation of money within the locality is the basis for </w:t>
          </w:r>
          <w:r w:rsidRPr="00244FF9">
            <w:rPr>
              <w:rFonts w:ascii="Arial" w:hAnsi="Arial" w:cs="Arial"/>
            </w:rPr>
            <w:t>foster</w:t>
          </w:r>
          <w:r w:rsidR="00D0156A">
            <w:rPr>
              <w:rFonts w:ascii="Arial" w:hAnsi="Arial" w:cs="Arial"/>
            </w:rPr>
            <w:t>ing</w:t>
          </w:r>
          <w:r w:rsidRPr="00244FF9">
            <w:rPr>
              <w:rFonts w:ascii="Arial" w:hAnsi="Arial" w:cs="Arial"/>
            </w:rPr>
            <w:t xml:space="preserve"> </w:t>
          </w:r>
          <w:r w:rsidR="001B09D0" w:rsidRPr="00244FF9">
            <w:rPr>
              <w:rFonts w:ascii="Arial" w:hAnsi="Arial" w:cs="Arial"/>
            </w:rPr>
            <w:t xml:space="preserve">and </w:t>
          </w:r>
          <w:r w:rsidRPr="00244FF9">
            <w:rPr>
              <w:rFonts w:ascii="Arial" w:hAnsi="Arial" w:cs="Arial"/>
            </w:rPr>
            <w:t>building local capacities because as the financial services circulates and re-circulate within the community, it generates valuable social and economic benefits, which are retained within the community and this later translates into improved social services such as consumer goods and services (education, health..), and employment; consequently leading to reduction in</w:t>
          </w:r>
          <w:r w:rsidR="006F64CE">
            <w:rPr>
              <w:rFonts w:ascii="Arial" w:hAnsi="Arial" w:cs="Arial"/>
            </w:rPr>
            <w:t xml:space="preserve"> poverty, and wealth creation. </w:t>
          </w:r>
        </w:p>
        <w:p w14:paraId="693736DD" w14:textId="77777777" w:rsidR="000C79A1" w:rsidRDefault="000C79A1" w:rsidP="006F64CE">
          <w:pPr>
            <w:spacing w:after="0" w:line="276" w:lineRule="auto"/>
            <w:jc w:val="both"/>
            <w:rPr>
              <w:rFonts w:ascii="Arial" w:hAnsi="Arial" w:cs="Arial"/>
            </w:rPr>
          </w:pPr>
        </w:p>
        <w:p w14:paraId="06306E86" w14:textId="76E06DBC" w:rsidR="000C79A1" w:rsidRPr="00531D9B" w:rsidRDefault="000C79A1" w:rsidP="009230A3">
          <w:pPr>
            <w:autoSpaceDE w:val="0"/>
            <w:autoSpaceDN w:val="0"/>
            <w:adjustRightInd w:val="0"/>
            <w:spacing w:line="276" w:lineRule="auto"/>
            <w:rPr>
              <w:rFonts w:ascii="Arial" w:hAnsi="Arial" w:cs="Arial"/>
              <w:b/>
              <w:bCs/>
              <w:color w:val="538135" w:themeColor="accent6" w:themeShade="BF"/>
            </w:rPr>
          </w:pPr>
          <w:r w:rsidRPr="00531D9B">
            <w:rPr>
              <w:rFonts w:ascii="Arial" w:hAnsi="Arial" w:cs="Arial"/>
              <w:b/>
              <w:bCs/>
              <w:color w:val="538135" w:themeColor="accent6" w:themeShade="BF"/>
            </w:rPr>
            <w:t>Weak</w:t>
          </w:r>
          <w:r w:rsidR="00D0156A">
            <w:rPr>
              <w:rFonts w:ascii="Arial" w:hAnsi="Arial" w:cs="Arial"/>
              <w:b/>
              <w:bCs/>
              <w:color w:val="538135" w:themeColor="accent6" w:themeShade="BF"/>
            </w:rPr>
            <w:t>ness</w:t>
          </w:r>
          <w:r w:rsidRPr="00531D9B">
            <w:rPr>
              <w:rFonts w:ascii="Arial" w:hAnsi="Arial" w:cs="Arial"/>
              <w:b/>
              <w:bCs/>
              <w:color w:val="538135" w:themeColor="accent6" w:themeShade="BF"/>
            </w:rPr>
            <w:t xml:space="preserve"> in Strategic Planning, Monitoring and</w:t>
          </w:r>
          <w:r w:rsidR="00D0156A">
            <w:rPr>
              <w:rFonts w:ascii="Arial" w:hAnsi="Arial" w:cs="Arial"/>
              <w:b/>
              <w:bCs/>
              <w:color w:val="538135" w:themeColor="accent6" w:themeShade="BF"/>
            </w:rPr>
            <w:t xml:space="preserve"> Evaluation at Local </w:t>
          </w:r>
          <w:r w:rsidRPr="00531D9B">
            <w:rPr>
              <w:rFonts w:ascii="Arial" w:hAnsi="Arial" w:cs="Arial"/>
              <w:b/>
              <w:bCs/>
              <w:color w:val="538135" w:themeColor="accent6" w:themeShade="BF"/>
            </w:rPr>
            <w:t>level</w:t>
          </w:r>
        </w:p>
        <w:p w14:paraId="0B0CAFFF" w14:textId="45176684" w:rsidR="000C79A1" w:rsidRPr="00CE02DD" w:rsidRDefault="005F7B67" w:rsidP="000C79A1">
          <w:pPr>
            <w:autoSpaceDE w:val="0"/>
            <w:autoSpaceDN w:val="0"/>
            <w:adjustRightInd w:val="0"/>
            <w:spacing w:after="0" w:line="276" w:lineRule="auto"/>
            <w:jc w:val="both"/>
            <w:rPr>
              <w:rFonts w:ascii="Arial" w:hAnsi="Arial" w:cs="Arial"/>
            </w:rPr>
          </w:pPr>
          <w:r>
            <w:rPr>
              <w:rFonts w:ascii="Arial" w:hAnsi="Arial" w:cs="Arial"/>
            </w:rPr>
            <w:t>L</w:t>
          </w:r>
          <w:r w:rsidR="000C79A1" w:rsidRPr="00606701">
            <w:rPr>
              <w:rFonts w:ascii="Arial" w:hAnsi="Arial" w:cs="Arial"/>
            </w:rPr>
            <w:t xml:space="preserve">imited </w:t>
          </w:r>
          <w:r w:rsidR="00B45BD8">
            <w:rPr>
              <w:rFonts w:ascii="Arial" w:hAnsi="Arial" w:cs="Arial"/>
            </w:rPr>
            <w:t xml:space="preserve">human </w:t>
          </w:r>
          <w:r w:rsidR="000C79A1" w:rsidRPr="00606701">
            <w:rPr>
              <w:rFonts w:ascii="Arial" w:hAnsi="Arial" w:cs="Arial"/>
            </w:rPr>
            <w:t xml:space="preserve">capacities at local levels, </w:t>
          </w:r>
          <w:r w:rsidRPr="00606701">
            <w:rPr>
              <w:rFonts w:ascii="Arial" w:hAnsi="Arial" w:cs="Arial"/>
            </w:rPr>
            <w:t>coupled with limited understanding of the L</w:t>
          </w:r>
          <w:r>
            <w:rPr>
              <w:rFonts w:ascii="Arial" w:hAnsi="Arial" w:cs="Arial"/>
            </w:rPr>
            <w:t>ED concept among stakeholders</w:t>
          </w:r>
          <w:r w:rsidRPr="00606701">
            <w:rPr>
              <w:rFonts w:ascii="Arial" w:hAnsi="Arial" w:cs="Arial"/>
            </w:rPr>
            <w:t xml:space="preserve"> at local levels</w:t>
          </w:r>
          <w:r>
            <w:rPr>
              <w:rFonts w:ascii="Arial" w:hAnsi="Arial" w:cs="Arial"/>
            </w:rPr>
            <w:t xml:space="preserve">, are key challenges for </w:t>
          </w:r>
          <w:r w:rsidR="000C79A1" w:rsidRPr="00606701">
            <w:rPr>
              <w:rFonts w:ascii="Arial" w:hAnsi="Arial" w:cs="Arial"/>
            </w:rPr>
            <w:t xml:space="preserve">strategic planning, monitoring and evaluation of local development </w:t>
          </w:r>
          <w:r w:rsidR="000C79A1" w:rsidRPr="00CE02DD">
            <w:rPr>
              <w:rFonts w:ascii="Arial" w:hAnsi="Arial" w:cs="Arial"/>
            </w:rPr>
            <w:t>intervention</w:t>
          </w:r>
          <w:r w:rsidRPr="00CE02DD">
            <w:rPr>
              <w:rFonts w:ascii="Arial" w:hAnsi="Arial" w:cs="Arial"/>
            </w:rPr>
            <w:t>s</w:t>
          </w:r>
          <w:r w:rsidR="000C79A1" w:rsidRPr="00CE02DD">
            <w:rPr>
              <w:rFonts w:ascii="Arial" w:hAnsi="Arial" w:cs="Arial"/>
            </w:rPr>
            <w:t xml:space="preserve">. </w:t>
          </w:r>
          <w:r w:rsidRPr="00CE02DD">
            <w:rPr>
              <w:rFonts w:ascii="Arial" w:hAnsi="Arial" w:cs="Arial"/>
            </w:rPr>
            <w:t xml:space="preserve"> </w:t>
          </w:r>
        </w:p>
        <w:p w14:paraId="00C88EA6" w14:textId="77777777" w:rsidR="000C79A1" w:rsidRPr="00CE02DD" w:rsidRDefault="000C79A1" w:rsidP="000C79A1">
          <w:pPr>
            <w:autoSpaceDE w:val="0"/>
            <w:autoSpaceDN w:val="0"/>
            <w:adjustRightInd w:val="0"/>
            <w:spacing w:after="0" w:line="276" w:lineRule="auto"/>
            <w:rPr>
              <w:rFonts w:ascii="Arial" w:hAnsi="Arial" w:cs="Arial"/>
              <w:b/>
              <w:bCs/>
            </w:rPr>
          </w:pPr>
        </w:p>
        <w:p w14:paraId="291534F2" w14:textId="77777777" w:rsidR="000C79A1" w:rsidRPr="00CE02DD" w:rsidRDefault="000C79A1" w:rsidP="009230A3">
          <w:pPr>
            <w:autoSpaceDE w:val="0"/>
            <w:autoSpaceDN w:val="0"/>
            <w:adjustRightInd w:val="0"/>
            <w:spacing w:line="276" w:lineRule="auto"/>
            <w:jc w:val="both"/>
            <w:rPr>
              <w:rFonts w:ascii="Arial" w:hAnsi="Arial" w:cs="Arial"/>
              <w:b/>
              <w:bCs/>
              <w:color w:val="538135" w:themeColor="accent6" w:themeShade="BF"/>
            </w:rPr>
          </w:pPr>
          <w:r w:rsidRPr="00CE02DD">
            <w:rPr>
              <w:rFonts w:ascii="Arial" w:hAnsi="Arial" w:cs="Arial"/>
              <w:b/>
              <w:bCs/>
              <w:color w:val="538135" w:themeColor="accent6" w:themeShade="BF"/>
            </w:rPr>
            <w:t>Limited access to public infrastructure</w:t>
          </w:r>
        </w:p>
        <w:p w14:paraId="5A3A35D7" w14:textId="22012B47" w:rsidR="003D741B" w:rsidRDefault="000C79A1" w:rsidP="00E97A0B">
          <w:pPr>
            <w:autoSpaceDE w:val="0"/>
            <w:autoSpaceDN w:val="0"/>
            <w:adjustRightInd w:val="0"/>
            <w:spacing w:after="0" w:line="276" w:lineRule="auto"/>
            <w:jc w:val="both"/>
            <w:rPr>
              <w:rFonts w:ascii="Arial" w:hAnsi="Arial" w:cs="Arial"/>
            </w:rPr>
          </w:pPr>
          <w:r w:rsidRPr="00CE02DD">
            <w:rPr>
              <w:rFonts w:ascii="Arial" w:hAnsi="Arial" w:cs="Arial"/>
              <w:iCs/>
            </w:rPr>
            <w:t>Limited availability and access to basic public infrastructures is one of the major</w:t>
          </w:r>
          <w:r w:rsidRPr="00CE02DD">
            <w:rPr>
              <w:rFonts w:ascii="Arial" w:hAnsi="Arial" w:cs="Arial"/>
            </w:rPr>
            <w:t xml:space="preserve"> causes of poverty.  Public infrastructure such as roads, water, markets etc provides a </w:t>
          </w:r>
          <w:r w:rsidR="0054319F" w:rsidRPr="00CE02DD">
            <w:rPr>
              <w:rFonts w:ascii="Arial" w:hAnsi="Arial" w:cs="Arial"/>
            </w:rPr>
            <w:t>favorable</w:t>
          </w:r>
          <w:r w:rsidRPr="00CE02DD">
            <w:rPr>
              <w:rFonts w:ascii="Arial" w:hAnsi="Arial" w:cs="Arial"/>
            </w:rPr>
            <w:t xml:space="preserve"> condition that foster economic growth. Whereas the government of Sierra Leone has taken infrastructure development as one of the key priority, there is still a great</w:t>
          </w:r>
          <w:r w:rsidR="00F93275" w:rsidRPr="00CE02DD">
            <w:rPr>
              <w:rFonts w:ascii="Arial" w:hAnsi="Arial" w:cs="Arial"/>
            </w:rPr>
            <w:t xml:space="preserve"> need to address public infrastructure</w:t>
          </w:r>
          <w:r w:rsidRPr="00CE02DD">
            <w:rPr>
              <w:rFonts w:ascii="Arial" w:hAnsi="Arial" w:cs="Arial"/>
            </w:rPr>
            <w:t xml:space="preserve"> </w:t>
          </w:r>
          <w:r w:rsidR="00F93275" w:rsidRPr="00CE02DD">
            <w:rPr>
              <w:rFonts w:ascii="Arial" w:hAnsi="Arial" w:cs="Arial"/>
            </w:rPr>
            <w:t xml:space="preserve">as a way </w:t>
          </w:r>
          <w:r w:rsidR="00E97A0B" w:rsidRPr="00CE02DD">
            <w:rPr>
              <w:rFonts w:ascii="Arial" w:hAnsi="Arial" w:cs="Arial"/>
            </w:rPr>
            <w:t>facilitating the implementation of the LED policy.</w:t>
          </w:r>
          <w:r w:rsidR="00E97A0B">
            <w:rPr>
              <w:rFonts w:ascii="Arial" w:hAnsi="Arial" w:cs="Arial"/>
            </w:rPr>
            <w:t xml:space="preserve">  </w:t>
          </w:r>
        </w:p>
        <w:p w14:paraId="406836ED" w14:textId="77777777" w:rsidR="000C79A1" w:rsidRPr="006F64CE" w:rsidRDefault="000C79A1" w:rsidP="006F64CE">
          <w:pPr>
            <w:spacing w:after="0" w:line="276" w:lineRule="auto"/>
            <w:jc w:val="both"/>
            <w:rPr>
              <w:rFonts w:ascii="Arial" w:hAnsi="Arial" w:cs="Arial"/>
            </w:rPr>
          </w:pPr>
        </w:p>
        <w:p w14:paraId="6560CB26" w14:textId="2165FAF5" w:rsidR="006F64CE" w:rsidRPr="00E97A0B" w:rsidRDefault="00414D0E" w:rsidP="00E97A0B">
          <w:pPr>
            <w:pStyle w:val="Heading1"/>
            <w:rPr>
              <w:rFonts w:ascii="Arial" w:hAnsi="Arial" w:cs="Arial"/>
              <w:color w:val="538135" w:themeColor="accent6" w:themeShade="BF"/>
              <w:sz w:val="24"/>
              <w:szCs w:val="24"/>
            </w:rPr>
          </w:pPr>
          <w:bookmarkStart w:id="9" w:name="_Toc468700086"/>
          <w:r w:rsidRPr="006F64CE">
            <w:rPr>
              <w:rFonts w:ascii="Arial" w:hAnsi="Arial" w:cs="Arial"/>
              <w:color w:val="538135" w:themeColor="accent6" w:themeShade="BF"/>
              <w:sz w:val="24"/>
              <w:szCs w:val="24"/>
            </w:rPr>
            <w:t>THE LOCAL ECONOMIC POLICY AND ACTION PLAN</w:t>
          </w:r>
          <w:bookmarkEnd w:id="9"/>
        </w:p>
        <w:p w14:paraId="0983D4C3" w14:textId="3A69A924" w:rsidR="00414D0E" w:rsidRPr="00DB00AE" w:rsidRDefault="00CD0379" w:rsidP="00DB00AE">
          <w:pPr>
            <w:autoSpaceDE w:val="0"/>
            <w:autoSpaceDN w:val="0"/>
            <w:adjustRightInd w:val="0"/>
            <w:spacing w:after="0" w:line="276" w:lineRule="auto"/>
            <w:jc w:val="both"/>
            <w:rPr>
              <w:rFonts w:ascii="Arial" w:hAnsi="Arial" w:cs="Arial"/>
            </w:rPr>
          </w:pPr>
          <w:r w:rsidRPr="00244FF9">
            <w:rPr>
              <w:rFonts w:ascii="Arial" w:hAnsi="Arial" w:cs="Arial"/>
              <w:bCs/>
            </w:rPr>
            <w:t>LED involves</w:t>
          </w:r>
          <w:r w:rsidRPr="00244FF9">
            <w:rPr>
              <w:rFonts w:ascii="Arial" w:hAnsi="Arial" w:cs="Arial"/>
            </w:rPr>
            <w:t xml:space="preserve"> locally based activities which serve to encourage: Economic growth in terms of sustained increase i</w:t>
          </w:r>
          <w:r w:rsidR="00DB00AE">
            <w:rPr>
              <w:rFonts w:ascii="Arial" w:hAnsi="Arial" w:cs="Arial"/>
            </w:rPr>
            <w:t>n economic output and jobs to</w:t>
          </w:r>
          <w:r w:rsidRPr="00244FF9">
            <w:rPr>
              <w:rFonts w:ascii="Arial" w:hAnsi="Arial" w:cs="Arial"/>
            </w:rPr>
            <w:t xml:space="preserve"> raise average incomes and living standards; a better use of human resources by making the labour market work better (efficiency), improving the </w:t>
          </w:r>
          <w:r w:rsidR="00E97A0B">
            <w:rPr>
              <w:rFonts w:ascii="Arial" w:hAnsi="Arial" w:cs="Arial"/>
            </w:rPr>
            <w:t>enterprise culture and supporting</w:t>
          </w:r>
          <w:r w:rsidRPr="00244FF9">
            <w:rPr>
              <w:rFonts w:ascii="Arial" w:hAnsi="Arial" w:cs="Arial"/>
            </w:rPr>
            <w:t xml:space="preserve"> the access of less advantaged groups </w:t>
          </w:r>
          <w:r w:rsidR="00E97A0B">
            <w:rPr>
              <w:rFonts w:ascii="Arial" w:hAnsi="Arial" w:cs="Arial"/>
            </w:rPr>
            <w:t xml:space="preserve">of people </w:t>
          </w:r>
          <w:r w:rsidRPr="00244FF9">
            <w:rPr>
              <w:rFonts w:ascii="Arial" w:hAnsi="Arial" w:cs="Arial"/>
            </w:rPr>
            <w:t>to jobs, incomes and business ownership (equity); and improved quality of life by providing for sustainable economic growth</w:t>
          </w:r>
          <w:r w:rsidR="00DB00AE">
            <w:rPr>
              <w:rFonts w:ascii="Arial" w:hAnsi="Arial" w:cs="Arial"/>
            </w:rPr>
            <w:t xml:space="preserve">. </w:t>
          </w:r>
          <w:r w:rsidR="00414D0E" w:rsidRPr="00244FF9">
            <w:rPr>
              <w:rFonts w:ascii="Arial" w:hAnsi="Arial" w:cs="Arial"/>
            </w:rPr>
            <w:t xml:space="preserve">LED is a process in which partnerships between local, governments, NGOs, </w:t>
          </w:r>
          <w:r w:rsidR="00414D0E" w:rsidRPr="00244FF9">
            <w:rPr>
              <w:rFonts w:ascii="Arial" w:hAnsi="Arial" w:cs="Arial"/>
            </w:rPr>
            <w:lastRenderedPageBreak/>
            <w:t xml:space="preserve">Community based Groups and the private sector are established to manage resources, to create jobs and stimulate the economy of a well-defined territory </w:t>
          </w:r>
          <w:r w:rsidR="00414D0E" w:rsidRPr="00244FF9">
            <w:rPr>
              <w:rFonts w:ascii="Arial" w:hAnsi="Arial" w:cs="Arial"/>
            </w:rPr>
            <w:fldChar w:fldCharType="begin"/>
          </w:r>
          <w:r w:rsidR="00414D0E" w:rsidRPr="00244FF9">
            <w:rPr>
              <w:rFonts w:ascii="Arial" w:hAnsi="Arial" w:cs="Arial"/>
            </w:rPr>
            <w:instrText xml:space="preserve"> ADDIN EN.CITE &lt;EndNote&gt;&lt;Cite&gt;&lt;Author&gt;Christian&lt;/Author&gt;&lt;Year&gt;May 2009&lt;/Year&gt;&lt;RecNum&gt;40&lt;/RecNum&gt;&lt;DisplayText&gt;(Christian, May 2009)&lt;/DisplayText&gt;&lt;record&gt;&lt;rec-number&gt;40&lt;/rec-number&gt;&lt;foreign-keys&gt;&lt;key app="EN" db-id="vd2rrsv2kafz9petpdrx9ttgepvw09p0sxx2"&gt;40&lt;/key&gt;&lt;/foreign-keys&gt;&lt;ref-type name="Report"&gt;27&lt;/ref-type&gt;&lt;contributors&gt;&lt;authors&gt;&lt;author&gt;R.M. Christian&lt;/author&gt;&lt;/authors&gt;&lt;/contributors&gt;&lt;titles&gt;&lt;title&gt;Strategic Review of Local Economic Development in South Africa&lt;/title&gt;&lt;secondary-title&gt;Final report submitted to Minister sicelo Shiceka (dplg)&lt;/secondary-title&gt;&lt;/titles&gt;&lt;dates&gt;&lt;year&gt;May 2009&lt;/year&gt;&lt;/dates&gt;&lt;urls&gt;&lt;/urls&gt;&lt;/record&gt;&lt;/Cite&gt;&lt;/EndNote&gt;</w:instrText>
          </w:r>
          <w:r w:rsidR="00414D0E" w:rsidRPr="00244FF9">
            <w:rPr>
              <w:rFonts w:ascii="Arial" w:hAnsi="Arial" w:cs="Arial"/>
            </w:rPr>
            <w:fldChar w:fldCharType="separate"/>
          </w:r>
          <w:r w:rsidR="00414D0E" w:rsidRPr="00244FF9">
            <w:rPr>
              <w:rFonts w:ascii="Arial" w:hAnsi="Arial" w:cs="Arial"/>
              <w:noProof/>
            </w:rPr>
            <w:t>(</w:t>
          </w:r>
          <w:hyperlink w:anchor="_ENREF_1" w:tooltip="Christian, May 2009 #40" w:history="1">
            <w:r w:rsidR="00414D0E" w:rsidRPr="00244FF9">
              <w:rPr>
                <w:rFonts w:ascii="Arial" w:hAnsi="Arial" w:cs="Arial"/>
                <w:noProof/>
              </w:rPr>
              <w:t>Christian, May 2009</w:t>
            </w:r>
          </w:hyperlink>
          <w:r w:rsidR="00414D0E" w:rsidRPr="00244FF9">
            <w:rPr>
              <w:rFonts w:ascii="Arial" w:hAnsi="Arial" w:cs="Arial"/>
              <w:noProof/>
            </w:rPr>
            <w:t>)</w:t>
          </w:r>
          <w:r w:rsidR="00414D0E" w:rsidRPr="00244FF9">
            <w:rPr>
              <w:rFonts w:ascii="Arial" w:hAnsi="Arial" w:cs="Arial"/>
            </w:rPr>
            <w:fldChar w:fldCharType="end"/>
          </w:r>
          <w:r w:rsidR="00414D0E" w:rsidRPr="00244FF9">
            <w:rPr>
              <w:rFonts w:ascii="Arial" w:hAnsi="Arial" w:cs="Arial"/>
            </w:rPr>
            <w:t>. The World Bank asserts that the activity of LED is concerned with “local people working together to achieve sustainable economic growth that brings economic benefits and quality of life improvements for all the community” (World Bank, 2012).</w:t>
          </w:r>
          <w:r w:rsidR="00414D0E" w:rsidRPr="00244FF9">
            <w:rPr>
              <w:rFonts w:ascii="Arial" w:hAnsi="Arial" w:cs="Arial"/>
              <w:bCs/>
            </w:rPr>
            <w:t xml:space="preserve"> </w:t>
          </w:r>
          <w:r w:rsidR="00414D0E" w:rsidRPr="00244FF9">
            <w:rPr>
              <w:rFonts w:ascii="Arial" w:hAnsi="Arial" w:cs="Arial"/>
            </w:rPr>
            <w:t xml:space="preserve">The International Labor </w:t>
          </w:r>
          <w:r w:rsidR="00A20FE1" w:rsidRPr="00244FF9">
            <w:rPr>
              <w:rFonts w:ascii="Arial" w:hAnsi="Arial" w:cs="Arial"/>
            </w:rPr>
            <w:t>Organization</w:t>
          </w:r>
          <w:r w:rsidR="00414D0E" w:rsidRPr="00244FF9">
            <w:rPr>
              <w:rFonts w:ascii="Arial" w:hAnsi="Arial" w:cs="Arial"/>
            </w:rPr>
            <w:t xml:space="preserve"> (ILO) defines LED as participatory development process that encourages partnership arrangements between the main </w:t>
          </w:r>
          <w:r w:rsidRPr="00244FF9">
            <w:rPr>
              <w:rFonts w:ascii="Arial" w:hAnsi="Arial" w:cs="Arial"/>
            </w:rPr>
            <w:t xml:space="preserve">Public and </w:t>
          </w:r>
          <w:r w:rsidR="00414D0E" w:rsidRPr="00244FF9">
            <w:rPr>
              <w:rFonts w:ascii="Arial" w:hAnsi="Arial" w:cs="Arial"/>
            </w:rPr>
            <w:t>private stakeh</w:t>
          </w:r>
          <w:r w:rsidR="009E34CF">
            <w:rPr>
              <w:rFonts w:ascii="Arial" w:hAnsi="Arial" w:cs="Arial"/>
            </w:rPr>
            <w:t xml:space="preserve">olders of a defined territory, </w:t>
          </w:r>
          <w:r w:rsidR="00414D0E" w:rsidRPr="00244FF9">
            <w:rPr>
              <w:rFonts w:ascii="Arial" w:hAnsi="Arial" w:cs="Arial"/>
            </w:rPr>
            <w:t>with the final objective of creating decent jobs and stimulating economic activities (ILO 2006). G</w:t>
          </w:r>
          <w:r w:rsidR="00257D64" w:rsidRPr="00244FF9">
            <w:rPr>
              <w:rFonts w:ascii="Arial" w:hAnsi="Arial" w:cs="Arial"/>
            </w:rPr>
            <w:t>I</w:t>
          </w:r>
          <w:r w:rsidR="00414D0E" w:rsidRPr="00244FF9">
            <w:rPr>
              <w:rFonts w:ascii="Arial" w:hAnsi="Arial" w:cs="Arial"/>
            </w:rPr>
            <w:t>Z maintains that, LED is an ongoing process by which key stakeholders and institutions from all spheres of society, the public, and private as well as civil society, work jointly to create a unique advantage for the locality and its firms, tackle market failures, remove bureaucratic obstacles for local business and strengthen the competitiveness of local firms (</w:t>
          </w:r>
          <w:r w:rsidR="00257D64" w:rsidRPr="00244FF9">
            <w:rPr>
              <w:rFonts w:ascii="Arial" w:hAnsi="Arial" w:cs="Arial"/>
            </w:rPr>
            <w:t>GIZ</w:t>
          </w:r>
          <w:r w:rsidR="00414D0E" w:rsidRPr="00244FF9">
            <w:rPr>
              <w:rFonts w:ascii="Arial" w:hAnsi="Arial" w:cs="Arial"/>
            </w:rPr>
            <w:t xml:space="preserve"> 2007).  </w:t>
          </w:r>
          <w:r w:rsidR="00414D0E" w:rsidRPr="00244FF9">
            <w:rPr>
              <w:rFonts w:ascii="Arial" w:hAnsi="Arial" w:cs="Arial"/>
              <w:bCs/>
            </w:rPr>
            <w:t>The complementary definition of LED, was adapted during the National Conference on LED held in Sierra Leone in 2011, which defined LED as “</w:t>
          </w:r>
          <w:r w:rsidR="00414D0E" w:rsidRPr="00244FF9">
            <w:rPr>
              <w:rFonts w:ascii="Arial" w:hAnsi="Arial" w:cs="Arial"/>
            </w:rPr>
            <w:t>a strategic participatory process and product that encourages and facilitates partnership between and among the local stakeholders, (government, private sector, CSOs, Non-governmental organisations) enabling the joint design and implementation of strategies, mainly based on the competitive use of the local resources, with the final aim of creating sustainable employment, increase production of good and services, creation of jobs and sustainable economic activities</w:t>
          </w:r>
          <w:r w:rsidR="00414D0E" w:rsidRPr="00244FF9">
            <w:rPr>
              <w:rStyle w:val="FootnoteReference"/>
              <w:rFonts w:ascii="Arial" w:hAnsi="Arial" w:cs="Arial"/>
            </w:rPr>
            <w:footnoteReference w:id="2"/>
          </w:r>
          <w:r w:rsidR="00414D0E" w:rsidRPr="00244FF9">
            <w:rPr>
              <w:rFonts w:ascii="Arial" w:hAnsi="Arial" w:cs="Arial"/>
            </w:rPr>
            <w:t xml:space="preserve">”.  </w:t>
          </w:r>
          <w:r w:rsidR="00414D0E" w:rsidRPr="00244FF9">
            <w:rPr>
              <w:rFonts w:ascii="Arial" w:hAnsi="Arial" w:cs="Arial"/>
              <w:b/>
              <w:color w:val="385623" w:themeColor="accent6" w:themeShade="80"/>
            </w:rPr>
            <w:t xml:space="preserve"> </w:t>
          </w:r>
        </w:p>
        <w:p w14:paraId="41AD61B2" w14:textId="5CDDD2B3" w:rsidR="00414D0E" w:rsidRPr="00244FF9" w:rsidRDefault="00414D0E" w:rsidP="00244FF9">
          <w:pPr>
            <w:spacing w:line="276" w:lineRule="auto"/>
            <w:jc w:val="both"/>
            <w:rPr>
              <w:rFonts w:ascii="Arial" w:hAnsi="Arial" w:cs="Arial"/>
              <w:iCs/>
              <w:color w:val="000000"/>
            </w:rPr>
          </w:pPr>
          <w:r w:rsidRPr="00244FF9">
            <w:rPr>
              <w:rFonts w:ascii="Arial" w:hAnsi="Arial" w:cs="Arial"/>
            </w:rPr>
            <w:t>These definitions provide a broad insight into the overall concept of LED including the principles,</w:t>
          </w:r>
          <w:r w:rsidR="00257D64" w:rsidRPr="00244FF9">
            <w:rPr>
              <w:rFonts w:ascii="Arial" w:hAnsi="Arial" w:cs="Arial"/>
            </w:rPr>
            <w:t xml:space="preserve"> processes,</w:t>
          </w:r>
          <w:r w:rsidRPr="00244FF9">
            <w:rPr>
              <w:rFonts w:ascii="Arial" w:hAnsi="Arial" w:cs="Arial"/>
            </w:rPr>
            <w:t xml:space="preserve"> the frameworks and the potential outcomes of LED, thus providing a basis on which the LED policy and Action Plan should be built.    </w:t>
          </w:r>
        </w:p>
        <w:p w14:paraId="3389C288" w14:textId="2FAA6427" w:rsidR="00414D0E" w:rsidRPr="00244FF9" w:rsidRDefault="00257D64" w:rsidP="00244FF9">
          <w:pPr>
            <w:pStyle w:val="Heading2"/>
            <w:jc w:val="both"/>
            <w:rPr>
              <w:rFonts w:ascii="Arial" w:hAnsi="Arial" w:cs="Arial"/>
              <w:b/>
              <w:color w:val="538135" w:themeColor="accent6" w:themeShade="BF"/>
            </w:rPr>
          </w:pPr>
          <w:bookmarkStart w:id="10" w:name="_Toc468700087"/>
          <w:r w:rsidRPr="00244FF9">
            <w:rPr>
              <w:rFonts w:ascii="Arial" w:hAnsi="Arial" w:cs="Arial"/>
              <w:b/>
              <w:color w:val="538135" w:themeColor="accent6" w:themeShade="BF"/>
              <w:lang w:val="en-US"/>
            </w:rPr>
            <w:t xml:space="preserve">Guiding principles in </w:t>
          </w:r>
          <w:r w:rsidR="00414D0E" w:rsidRPr="00244FF9">
            <w:rPr>
              <w:rFonts w:ascii="Arial" w:hAnsi="Arial" w:cs="Arial"/>
              <w:b/>
              <w:color w:val="538135" w:themeColor="accent6" w:themeShade="BF"/>
            </w:rPr>
            <w:t>implementation</w:t>
          </w:r>
          <w:r w:rsidRPr="00244FF9">
            <w:rPr>
              <w:rFonts w:ascii="Arial" w:hAnsi="Arial" w:cs="Arial"/>
              <w:b/>
              <w:color w:val="538135" w:themeColor="accent6" w:themeShade="BF"/>
              <w:lang w:val="en-US"/>
            </w:rPr>
            <w:t xml:space="preserve"> of LED</w:t>
          </w:r>
          <w:bookmarkEnd w:id="10"/>
          <w:r w:rsidR="00414D0E" w:rsidRPr="00244FF9">
            <w:rPr>
              <w:rFonts w:ascii="Arial" w:hAnsi="Arial" w:cs="Arial"/>
              <w:b/>
              <w:color w:val="538135" w:themeColor="accent6" w:themeShade="BF"/>
            </w:rPr>
            <w:t xml:space="preserve"> </w:t>
          </w:r>
        </w:p>
        <w:p w14:paraId="46F89F37" w14:textId="5AEE7C32" w:rsidR="00414D0E" w:rsidRPr="00244FF9" w:rsidRDefault="00414D0E" w:rsidP="00244FF9">
          <w:pPr>
            <w:spacing w:line="276" w:lineRule="auto"/>
            <w:jc w:val="both"/>
            <w:rPr>
              <w:rFonts w:ascii="Arial" w:hAnsi="Arial" w:cs="Arial"/>
            </w:rPr>
          </w:pPr>
          <w:r w:rsidRPr="00244FF9">
            <w:rPr>
              <w:rFonts w:ascii="Arial" w:hAnsi="Arial" w:cs="Arial"/>
              <w:b/>
              <w:color w:val="538135" w:themeColor="accent6" w:themeShade="BF"/>
            </w:rPr>
            <w:t>Promoting Public Private Partnership and Non-government actions</w:t>
          </w:r>
          <w:r w:rsidRPr="00244FF9">
            <w:rPr>
              <w:rFonts w:ascii="Arial" w:hAnsi="Arial" w:cs="Arial"/>
            </w:rPr>
            <w:t xml:space="preserve">: Cooperation and coordination of different development activities deter actors from ineffective go-it-alone approaches; while supporting the legitimacy and sustainability of the development </w:t>
          </w:r>
          <w:r w:rsidR="00257D64" w:rsidRPr="00244FF9">
            <w:rPr>
              <w:rFonts w:ascii="Arial" w:hAnsi="Arial" w:cs="Arial"/>
            </w:rPr>
            <w:t>processes.</w:t>
          </w:r>
        </w:p>
        <w:p w14:paraId="4B00E994" w14:textId="01885BE1" w:rsidR="00414D0E" w:rsidRPr="00244FF9" w:rsidRDefault="00414D0E" w:rsidP="00244FF9">
          <w:pPr>
            <w:spacing w:after="0" w:line="276" w:lineRule="auto"/>
            <w:jc w:val="both"/>
            <w:rPr>
              <w:rFonts w:ascii="Arial" w:hAnsi="Arial" w:cs="Arial"/>
            </w:rPr>
          </w:pPr>
          <w:r w:rsidRPr="00244FF9">
            <w:rPr>
              <w:rFonts w:ascii="Arial" w:hAnsi="Arial" w:cs="Arial"/>
              <w:b/>
              <w:color w:val="538135" w:themeColor="accent6" w:themeShade="BF"/>
            </w:rPr>
            <w:t>A strategically defined Vision and process:</w:t>
          </w:r>
          <w:r w:rsidRPr="00244FF9">
            <w:rPr>
              <w:rFonts w:ascii="Arial" w:hAnsi="Arial" w:cs="Arial"/>
              <w:color w:val="538135" w:themeColor="accent6" w:themeShade="BF"/>
            </w:rPr>
            <w:t xml:space="preserve"> </w:t>
          </w:r>
          <w:r w:rsidRPr="00244FF9">
            <w:rPr>
              <w:rFonts w:ascii="Arial" w:hAnsi="Arial" w:cs="Arial"/>
            </w:rPr>
            <w:t xml:space="preserve">Defining the strategic vision </w:t>
          </w:r>
          <w:r w:rsidR="00257D64" w:rsidRPr="00244FF9">
            <w:rPr>
              <w:rFonts w:ascii="Arial" w:hAnsi="Arial" w:cs="Arial"/>
            </w:rPr>
            <w:t xml:space="preserve">and processes </w:t>
          </w:r>
          <w:r w:rsidRPr="00244FF9">
            <w:rPr>
              <w:rFonts w:ascii="Arial" w:hAnsi="Arial" w:cs="Arial"/>
            </w:rPr>
            <w:t xml:space="preserve">for the development of LCs </w:t>
          </w:r>
          <w:r w:rsidR="00257D64" w:rsidRPr="00244FF9">
            <w:rPr>
              <w:rFonts w:ascii="Arial" w:hAnsi="Arial" w:cs="Arial"/>
            </w:rPr>
            <w:t xml:space="preserve">through LED </w:t>
          </w:r>
          <w:r w:rsidRPr="00244FF9">
            <w:rPr>
              <w:rFonts w:ascii="Arial" w:hAnsi="Arial" w:cs="Arial"/>
            </w:rPr>
            <w:t xml:space="preserve">is the first step </w:t>
          </w:r>
          <w:r w:rsidR="00257D64" w:rsidRPr="00244FF9">
            <w:rPr>
              <w:rFonts w:ascii="Arial" w:hAnsi="Arial" w:cs="Arial"/>
            </w:rPr>
            <w:t xml:space="preserve">to </w:t>
          </w:r>
          <w:r w:rsidRPr="00244FF9">
            <w:rPr>
              <w:rFonts w:ascii="Arial" w:hAnsi="Arial" w:cs="Arial"/>
            </w:rPr>
            <w:t>pursue</w:t>
          </w:r>
          <w:r w:rsidR="00257D64" w:rsidRPr="00244FF9">
            <w:rPr>
              <w:rFonts w:ascii="Arial" w:hAnsi="Arial" w:cs="Arial"/>
            </w:rPr>
            <w:t>; it involves</w:t>
          </w:r>
          <w:r w:rsidRPr="00244FF9">
            <w:rPr>
              <w:rFonts w:ascii="Arial" w:hAnsi="Arial" w:cs="Arial"/>
            </w:rPr>
            <w:t xml:space="preserve"> fixing collective ideas</w:t>
          </w:r>
          <w:r w:rsidR="00257D64" w:rsidRPr="00244FF9">
            <w:rPr>
              <w:rFonts w:ascii="Arial" w:hAnsi="Arial" w:cs="Arial"/>
            </w:rPr>
            <w:t>,</w:t>
          </w:r>
          <w:r w:rsidRPr="00244FF9">
            <w:rPr>
              <w:rFonts w:ascii="Arial" w:hAnsi="Arial" w:cs="Arial"/>
            </w:rPr>
            <w:t xml:space="preserve"> exchang</w:t>
          </w:r>
          <w:r w:rsidR="00257D64" w:rsidRPr="00244FF9">
            <w:rPr>
              <w:rFonts w:ascii="Arial" w:hAnsi="Arial" w:cs="Arial"/>
            </w:rPr>
            <w:t>e</w:t>
          </w:r>
          <w:r w:rsidRPr="00244FF9">
            <w:rPr>
              <w:rFonts w:ascii="Arial" w:hAnsi="Arial" w:cs="Arial"/>
            </w:rPr>
            <w:t xml:space="preserve"> interests and values, identifying strengths and weaknesses of their territory, </w:t>
          </w:r>
          <w:r w:rsidR="00257D64" w:rsidRPr="00244FF9">
            <w:rPr>
              <w:rFonts w:ascii="Arial" w:hAnsi="Arial" w:cs="Arial"/>
            </w:rPr>
            <w:t>among others.</w:t>
          </w:r>
          <w:r w:rsidRPr="00244FF9">
            <w:rPr>
              <w:rFonts w:ascii="Arial" w:hAnsi="Arial" w:cs="Arial"/>
            </w:rPr>
            <w:t xml:space="preserve"> </w:t>
          </w:r>
          <w:r w:rsidR="00257D64" w:rsidRPr="00244FF9">
            <w:rPr>
              <w:rFonts w:ascii="Arial" w:hAnsi="Arial" w:cs="Arial"/>
            </w:rPr>
            <w:t xml:space="preserve"> </w:t>
          </w:r>
        </w:p>
        <w:p w14:paraId="7D0DC27B" w14:textId="75D7FFD0" w:rsidR="00414D0E" w:rsidRPr="00244FF9" w:rsidRDefault="00414D0E" w:rsidP="00244FF9">
          <w:pPr>
            <w:spacing w:line="276" w:lineRule="auto"/>
            <w:jc w:val="both"/>
            <w:rPr>
              <w:rFonts w:ascii="Arial" w:hAnsi="Arial" w:cs="Arial"/>
            </w:rPr>
          </w:pPr>
          <w:r w:rsidRPr="00244FF9">
            <w:rPr>
              <w:rFonts w:ascii="Arial" w:hAnsi="Arial" w:cs="Arial"/>
              <w:b/>
              <w:color w:val="538135" w:themeColor="accent6" w:themeShade="BF"/>
            </w:rPr>
            <w:t>Improving skills and capacity building</w:t>
          </w:r>
          <w:r w:rsidRPr="00244FF9">
            <w:rPr>
              <w:rFonts w:ascii="Arial" w:hAnsi="Arial" w:cs="Arial"/>
              <w:color w:val="538135" w:themeColor="accent6" w:themeShade="BF"/>
            </w:rPr>
            <w:t xml:space="preserve">: </w:t>
          </w:r>
          <w:r w:rsidRPr="00244FF9">
            <w:rPr>
              <w:rFonts w:ascii="Arial" w:hAnsi="Arial" w:cs="Arial"/>
              <w:color w:val="000000"/>
            </w:rPr>
            <w:t>H</w:t>
          </w:r>
          <w:r w:rsidRPr="00244FF9">
            <w:rPr>
              <w:rFonts w:ascii="Arial" w:hAnsi="Arial" w:cs="Arial"/>
            </w:rPr>
            <w:t>uman development is one of the outcomes of LED initiatives</w:t>
          </w:r>
          <w:r w:rsidRPr="00244FF9">
            <w:rPr>
              <w:rFonts w:ascii="Arial" w:hAnsi="Arial" w:cs="Arial"/>
              <w:color w:val="000000"/>
            </w:rPr>
            <w:t xml:space="preserve"> </w:t>
          </w:r>
          <w:r w:rsidRPr="00244FF9">
            <w:rPr>
              <w:rFonts w:ascii="Arial" w:hAnsi="Arial" w:cs="Arial"/>
            </w:rPr>
            <w:t>as well as its strength. A LED policy, which has a focus on human development and decent</w:t>
          </w:r>
          <w:r w:rsidRPr="00244FF9">
            <w:rPr>
              <w:rFonts w:ascii="Arial" w:hAnsi="Arial" w:cs="Arial"/>
              <w:color w:val="000000"/>
            </w:rPr>
            <w:t xml:space="preserve"> </w:t>
          </w:r>
          <w:r w:rsidRPr="00244FF9">
            <w:rPr>
              <w:rFonts w:ascii="Arial" w:hAnsi="Arial" w:cs="Arial"/>
            </w:rPr>
            <w:t>work principles, reinforce the convergent factors to its success,</w:t>
          </w:r>
          <w:r w:rsidRPr="00244FF9">
            <w:rPr>
              <w:rFonts w:ascii="Arial" w:hAnsi="Arial" w:cs="Arial"/>
              <w:color w:val="000000"/>
            </w:rPr>
            <w:t xml:space="preserve"> </w:t>
          </w:r>
          <w:r w:rsidRPr="00244FF9">
            <w:rPr>
              <w:rFonts w:ascii="Arial" w:hAnsi="Arial" w:cs="Arial"/>
            </w:rPr>
            <w:t>such as social dialogue, participation and partnership, valorization of the human</w:t>
          </w:r>
          <w:r w:rsidRPr="00244FF9">
            <w:rPr>
              <w:rFonts w:ascii="Arial" w:hAnsi="Arial" w:cs="Arial"/>
              <w:color w:val="000000"/>
            </w:rPr>
            <w:t xml:space="preserve"> </w:t>
          </w:r>
          <w:r w:rsidRPr="00244FF9">
            <w:rPr>
              <w:rFonts w:ascii="Arial" w:hAnsi="Arial" w:cs="Arial"/>
            </w:rPr>
            <w:t>resource, balanced distribution of the opportunities, socio-economic and environmental</w:t>
          </w:r>
          <w:r w:rsidRPr="00244FF9">
            <w:rPr>
              <w:rFonts w:ascii="Arial" w:hAnsi="Arial" w:cs="Arial"/>
              <w:color w:val="000000"/>
            </w:rPr>
            <w:t xml:space="preserve"> </w:t>
          </w:r>
          <w:r w:rsidR="00E3719F" w:rsidRPr="00244FF9">
            <w:rPr>
              <w:rFonts w:ascii="Arial" w:hAnsi="Arial" w:cs="Arial"/>
            </w:rPr>
            <w:t>goals</w:t>
          </w:r>
        </w:p>
        <w:p w14:paraId="13EAE238" w14:textId="77777777" w:rsidR="00414D0E" w:rsidRPr="00244FF9" w:rsidRDefault="00414D0E" w:rsidP="00244FF9">
          <w:pPr>
            <w:spacing w:line="276" w:lineRule="auto"/>
            <w:jc w:val="both"/>
            <w:rPr>
              <w:rFonts w:ascii="Arial" w:hAnsi="Arial" w:cs="Arial"/>
            </w:rPr>
          </w:pPr>
          <w:r w:rsidRPr="00244FF9">
            <w:rPr>
              <w:rFonts w:ascii="Arial" w:hAnsi="Arial" w:cs="Arial"/>
              <w:b/>
              <w:color w:val="538135" w:themeColor="accent6" w:themeShade="BF"/>
            </w:rPr>
            <w:t>Systemic competitiveness:</w:t>
          </w:r>
          <w:r w:rsidRPr="00244FF9">
            <w:rPr>
              <w:rFonts w:ascii="Arial" w:eastAsia="+mn-ea" w:hAnsi="Arial" w:cs="Arial"/>
              <w:i/>
              <w:color w:val="538135" w:themeColor="accent6" w:themeShade="BF"/>
              <w:kern w:val="24"/>
            </w:rPr>
            <w:t xml:space="preserve"> </w:t>
          </w:r>
          <w:r w:rsidRPr="00244FF9">
            <w:rPr>
              <w:rFonts w:ascii="Arial" w:hAnsi="Arial" w:cs="Arial"/>
            </w:rPr>
            <w:t xml:space="preserve">Competition in the current economic context does not depend on the antagonism of single companies, but relies on the environmental conditions that allow a certain territory or attracting investment or selling its products or services, or facilitating advantageous agreements. </w:t>
          </w:r>
        </w:p>
        <w:p w14:paraId="34F549CC" w14:textId="3C5F8A4D" w:rsidR="00414D0E" w:rsidRPr="00244FF9" w:rsidRDefault="00414D0E" w:rsidP="00244FF9">
          <w:pPr>
            <w:spacing w:line="276" w:lineRule="auto"/>
            <w:jc w:val="both"/>
            <w:rPr>
              <w:rFonts w:ascii="Arial" w:hAnsi="Arial" w:cs="Arial"/>
              <w:b/>
              <w:bCs/>
            </w:rPr>
          </w:pPr>
          <w:r w:rsidRPr="00244FF9">
            <w:rPr>
              <w:rFonts w:ascii="Arial" w:hAnsi="Arial" w:cs="Arial"/>
              <w:b/>
              <w:color w:val="538135" w:themeColor="accent6" w:themeShade="BF"/>
            </w:rPr>
            <w:lastRenderedPageBreak/>
            <w:t>Based on territorial approach</w:t>
          </w:r>
          <w:r w:rsidRPr="00244FF9">
            <w:rPr>
              <w:rFonts w:ascii="Arial" w:hAnsi="Arial" w:cs="Arial"/>
              <w:color w:val="538135" w:themeColor="accent6" w:themeShade="BF"/>
            </w:rPr>
            <w:t xml:space="preserve">: </w:t>
          </w:r>
          <w:r w:rsidRPr="00244FF9">
            <w:rPr>
              <w:rFonts w:ascii="Arial" w:hAnsi="Arial" w:cs="Arial"/>
            </w:rPr>
            <w:t>LED focuses on territory (national, regional, district and community) potential and identifies specifically what local stakeholders can and need to do, to ensure that their local communities reach their potential. In this context, Local Economic Development assesses the territory’s comparative advantage, identifies new or existing market opportunities for businesses, and reduces obstacles to business expansion and creation.</w:t>
          </w:r>
          <w:r w:rsidR="0052159C">
            <w:rPr>
              <w:rFonts w:ascii="Arial" w:hAnsi="Arial" w:cs="Arial"/>
            </w:rPr>
            <w:t xml:space="preserve"> This will therefore require clearly defined territorial demarcations.</w:t>
          </w:r>
          <w:r w:rsidRPr="00244FF9">
            <w:rPr>
              <w:rFonts w:ascii="Arial" w:hAnsi="Arial" w:cs="Arial"/>
              <w:b/>
              <w:bCs/>
            </w:rPr>
            <w:t xml:space="preserve"> </w:t>
          </w:r>
        </w:p>
        <w:p w14:paraId="411CED94" w14:textId="77777777" w:rsidR="00414D0E" w:rsidRPr="00244FF9" w:rsidRDefault="00414D0E" w:rsidP="00244FF9">
          <w:pPr>
            <w:spacing w:line="276" w:lineRule="auto"/>
            <w:jc w:val="both"/>
            <w:rPr>
              <w:rFonts w:ascii="Arial" w:hAnsi="Arial" w:cs="Arial"/>
              <w:bCs/>
            </w:rPr>
          </w:pPr>
          <w:r w:rsidRPr="00244FF9">
            <w:rPr>
              <w:rFonts w:ascii="Arial" w:hAnsi="Arial" w:cs="Arial"/>
              <w:b/>
              <w:bCs/>
              <w:color w:val="538135" w:themeColor="accent6" w:themeShade="BF"/>
            </w:rPr>
            <w:t>Participatory decision-making and social dialogue</w:t>
          </w:r>
          <w:r w:rsidRPr="00244FF9">
            <w:rPr>
              <w:rFonts w:ascii="Arial" w:hAnsi="Arial" w:cs="Arial"/>
              <w:color w:val="538135" w:themeColor="accent6" w:themeShade="BF"/>
            </w:rPr>
            <w:t xml:space="preserve">: </w:t>
          </w:r>
          <w:r w:rsidRPr="00244FF9">
            <w:rPr>
              <w:rFonts w:ascii="Arial" w:hAnsi="Arial" w:cs="Arial"/>
            </w:rPr>
            <w:t>The involvement of local stakeholders in the process of developing their own territory is a prerequisite for sustainable growth as it builds trust, encourages innovation and promotes the creation of social networks and activities; and fosters social cohesion, thereby decreasing the risk of further conflict.</w:t>
          </w:r>
        </w:p>
        <w:p w14:paraId="0DD311C6" w14:textId="457AFD82" w:rsidR="00414D0E" w:rsidRPr="00244FF9" w:rsidRDefault="00414D0E" w:rsidP="00244FF9">
          <w:pPr>
            <w:spacing w:line="276" w:lineRule="auto"/>
            <w:jc w:val="both"/>
            <w:rPr>
              <w:rFonts w:ascii="Arial" w:hAnsi="Arial" w:cs="Arial"/>
              <w:b/>
            </w:rPr>
          </w:pPr>
          <w:r w:rsidRPr="00244FF9">
            <w:rPr>
              <w:rFonts w:ascii="Arial" w:hAnsi="Arial" w:cs="Arial"/>
              <w:b/>
              <w:color w:val="538135" w:themeColor="accent6" w:themeShade="BF"/>
            </w:rPr>
            <w:t xml:space="preserve">Functional structures &amp; LED: </w:t>
          </w:r>
          <w:r w:rsidRPr="00244FF9">
            <w:rPr>
              <w:rFonts w:ascii="Arial" w:hAnsi="Arial" w:cs="Arial"/>
            </w:rPr>
            <w:t xml:space="preserve">The creation of a functional structure, </w:t>
          </w:r>
          <w:r w:rsidR="00872F05" w:rsidRPr="00244FF9">
            <w:rPr>
              <w:rFonts w:ascii="Arial" w:hAnsi="Arial" w:cs="Arial"/>
            </w:rPr>
            <w:t>well defined duties and responsibilities is a key building block</w:t>
          </w:r>
          <w:r w:rsidRPr="00244FF9">
            <w:rPr>
              <w:rFonts w:ascii="Arial" w:hAnsi="Arial" w:cs="Arial"/>
            </w:rPr>
            <w:t xml:space="preserve"> to </w:t>
          </w:r>
          <w:r w:rsidR="00872F05" w:rsidRPr="00244FF9">
            <w:rPr>
              <w:rFonts w:ascii="Arial" w:hAnsi="Arial" w:cs="Arial"/>
            </w:rPr>
            <w:t xml:space="preserve">the </w:t>
          </w:r>
          <w:r w:rsidRPr="00244FF9">
            <w:rPr>
              <w:rFonts w:ascii="Arial" w:hAnsi="Arial" w:cs="Arial"/>
            </w:rPr>
            <w:t xml:space="preserve">success of LED processes. Such a structure will help establish an identity and visibility for the local development initiative, act as a vehicle for communication between partners, ICT, providing the technical skills for developing projects and support entrepreneurs, facilitate coordination of efforts and initiatives. It can have long terms objectives, since it is stable, self-sustainable and permanent. </w:t>
          </w:r>
        </w:p>
        <w:p w14:paraId="0F56EA3B" w14:textId="1A5C35FA" w:rsidR="00414D0E" w:rsidRDefault="00414D0E" w:rsidP="00244FF9">
          <w:pPr>
            <w:spacing w:line="276" w:lineRule="auto"/>
            <w:jc w:val="both"/>
            <w:rPr>
              <w:rFonts w:ascii="Arial" w:hAnsi="Arial" w:cs="Arial"/>
            </w:rPr>
          </w:pPr>
          <w:r w:rsidRPr="00244FF9">
            <w:rPr>
              <w:rFonts w:ascii="Arial" w:hAnsi="Arial" w:cs="Arial"/>
              <w:b/>
              <w:color w:val="538135" w:themeColor="accent6" w:themeShade="BF"/>
            </w:rPr>
            <w:t>Promoting hard-soft and institutional infrastructure</w:t>
          </w:r>
          <w:r w:rsidRPr="00244FF9">
            <w:rPr>
              <w:rFonts w:ascii="Arial" w:hAnsi="Arial" w:cs="Arial"/>
            </w:rPr>
            <w:t xml:space="preserve">: By strengthening the capacity of key local institutions to form effective strategic partnerships the Local Government will build the competitive advantage of a business friendly environment in which enterprises of all sizes can prosper and grow. </w:t>
          </w:r>
        </w:p>
        <w:p w14:paraId="02A0D527" w14:textId="0A9A9A30" w:rsidR="00E17356" w:rsidRPr="006173F6" w:rsidRDefault="00920C8E" w:rsidP="00244FF9">
          <w:pPr>
            <w:spacing w:line="276" w:lineRule="auto"/>
            <w:jc w:val="both"/>
            <w:rPr>
              <w:rFonts w:ascii="Arial" w:hAnsi="Arial" w:cs="Arial"/>
              <w:bCs/>
              <w:iCs/>
              <w:color w:val="000000" w:themeColor="text1"/>
            </w:rPr>
          </w:pPr>
          <w:r>
            <w:rPr>
              <w:rFonts w:ascii="Arial" w:hAnsi="Arial" w:cs="Arial"/>
              <w:b/>
              <w:bCs/>
              <w:iCs/>
              <w:color w:val="538135" w:themeColor="accent6" w:themeShade="BF"/>
            </w:rPr>
            <w:t xml:space="preserve">Locally and Community driven LED: </w:t>
          </w:r>
          <w:r w:rsidRPr="006173F6">
            <w:rPr>
              <w:rFonts w:ascii="Arial" w:hAnsi="Arial" w:cs="Arial"/>
              <w:bCs/>
              <w:iCs/>
              <w:color w:val="000000" w:themeColor="text1"/>
            </w:rPr>
            <w:t xml:space="preserve">The council and the communities should jointly take the lead in LED implementation, negotiations   and decision making </w:t>
          </w:r>
          <w:r w:rsidR="006173F6" w:rsidRPr="006173F6">
            <w:rPr>
              <w:rFonts w:ascii="Arial" w:hAnsi="Arial" w:cs="Arial"/>
              <w:bCs/>
              <w:iCs/>
              <w:color w:val="000000" w:themeColor="text1"/>
            </w:rPr>
            <w:t xml:space="preserve">on LED interventions and initiatives and such LED intervention should be locally </w:t>
          </w:r>
          <w:r w:rsidR="00E17356">
            <w:rPr>
              <w:rFonts w:ascii="Arial" w:hAnsi="Arial" w:cs="Arial"/>
              <w:bCs/>
              <w:iCs/>
              <w:color w:val="000000" w:themeColor="text1"/>
            </w:rPr>
            <w:t>community friendly LED Program.</w:t>
          </w:r>
        </w:p>
        <w:p w14:paraId="5C5C2985" w14:textId="77777777" w:rsidR="00DE3179" w:rsidRPr="00244FF9" w:rsidRDefault="00DE3179" w:rsidP="00244FF9">
          <w:pPr>
            <w:pStyle w:val="Heading2"/>
            <w:jc w:val="both"/>
            <w:rPr>
              <w:rFonts w:ascii="Arial" w:hAnsi="Arial" w:cs="Arial"/>
              <w:b/>
              <w:color w:val="538135" w:themeColor="accent6" w:themeShade="BF"/>
            </w:rPr>
          </w:pPr>
          <w:bookmarkStart w:id="11" w:name="_Toc468700088"/>
          <w:r w:rsidRPr="00244FF9">
            <w:rPr>
              <w:rFonts w:ascii="Arial" w:hAnsi="Arial" w:cs="Arial"/>
              <w:b/>
              <w:color w:val="538135" w:themeColor="accent6" w:themeShade="BF"/>
            </w:rPr>
            <w:t>Goal, Mission and Vision and objectives of the LED Policy and Action Plan</w:t>
          </w:r>
          <w:bookmarkEnd w:id="11"/>
        </w:p>
        <w:p w14:paraId="01BE50B1" w14:textId="77BFACEB" w:rsidR="00ED1014" w:rsidRPr="00244FF9" w:rsidRDefault="00ED1014" w:rsidP="00244FF9">
          <w:pPr>
            <w:pStyle w:val="NoSpacing"/>
            <w:spacing w:after="240" w:line="276" w:lineRule="auto"/>
            <w:jc w:val="both"/>
            <w:rPr>
              <w:rFonts w:ascii="Arial" w:hAnsi="Arial" w:cs="Arial"/>
            </w:rPr>
          </w:pPr>
          <w:r w:rsidRPr="00244FF9">
            <w:rPr>
              <w:rFonts w:ascii="Arial" w:hAnsi="Arial" w:cs="Arial"/>
              <w:b/>
              <w:color w:val="538135" w:themeColor="accent6" w:themeShade="BF"/>
            </w:rPr>
            <w:t>Goal:</w:t>
          </w:r>
          <w:r w:rsidRPr="00244FF9">
            <w:rPr>
              <w:rFonts w:ascii="Arial" w:hAnsi="Arial" w:cs="Arial"/>
              <w:color w:val="538135" w:themeColor="accent6" w:themeShade="BF"/>
            </w:rPr>
            <w:t xml:space="preserve"> </w:t>
          </w:r>
          <w:r w:rsidRPr="00244FF9">
            <w:rPr>
              <w:rFonts w:ascii="Arial" w:hAnsi="Arial" w:cs="Arial"/>
            </w:rPr>
            <w:t>The principle goal of Local Economic Development Policy and Action plan is to create an enabling environment for the diversification of the local economy through value chain development, improved livelihoods</w:t>
          </w:r>
          <w:r w:rsidR="00872F05" w:rsidRPr="00244FF9">
            <w:rPr>
              <w:rFonts w:ascii="Arial" w:hAnsi="Arial" w:cs="Arial"/>
            </w:rPr>
            <w:t xml:space="preserve">, </w:t>
          </w:r>
          <w:r w:rsidRPr="00244FF9">
            <w:rPr>
              <w:rFonts w:ascii="Arial" w:hAnsi="Arial" w:cs="Arial"/>
            </w:rPr>
            <w:t>diversified and inclusive economic opportunities, increased entrepreneurship, improved productivity and improved service delivery for locality prosperity.</w:t>
          </w:r>
        </w:p>
        <w:p w14:paraId="4EA10ECB" w14:textId="7D44ACDC" w:rsidR="00ED1014" w:rsidRPr="00244FF9" w:rsidRDefault="001C247C" w:rsidP="00244FF9">
          <w:pPr>
            <w:pStyle w:val="Default"/>
            <w:spacing w:after="240" w:line="276" w:lineRule="auto"/>
            <w:jc w:val="both"/>
            <w:rPr>
              <w:rFonts w:ascii="Arial" w:hAnsi="Arial" w:cs="Arial"/>
              <w:sz w:val="22"/>
              <w:szCs w:val="22"/>
            </w:rPr>
          </w:pPr>
          <w:r w:rsidRPr="00244FF9">
            <w:rPr>
              <w:rFonts w:ascii="Arial" w:hAnsi="Arial" w:cs="Arial"/>
              <w:b/>
              <w:color w:val="538135" w:themeColor="accent6" w:themeShade="BF"/>
              <w:sz w:val="22"/>
              <w:szCs w:val="22"/>
            </w:rPr>
            <w:t>Mission:</w:t>
          </w:r>
          <w:r w:rsidRPr="00244FF9">
            <w:rPr>
              <w:rFonts w:ascii="Arial" w:hAnsi="Arial" w:cs="Arial"/>
              <w:color w:val="538135" w:themeColor="accent6" w:themeShade="BF"/>
              <w:sz w:val="22"/>
              <w:szCs w:val="22"/>
            </w:rPr>
            <w:t xml:space="preserve"> </w:t>
          </w:r>
          <w:r w:rsidRPr="00244FF9">
            <w:rPr>
              <w:rFonts w:ascii="Arial" w:hAnsi="Arial" w:cs="Arial"/>
              <w:sz w:val="22"/>
              <w:szCs w:val="22"/>
            </w:rPr>
            <w:t>The missio</w:t>
          </w:r>
          <w:r w:rsidR="00E97A0B">
            <w:rPr>
              <w:rFonts w:ascii="Arial" w:hAnsi="Arial" w:cs="Arial"/>
              <w:sz w:val="22"/>
              <w:szCs w:val="22"/>
            </w:rPr>
            <w:t>n of the LED Policy and Action p</w:t>
          </w:r>
          <w:r w:rsidRPr="00244FF9">
            <w:rPr>
              <w:rFonts w:ascii="Arial" w:hAnsi="Arial" w:cs="Arial"/>
              <w:sz w:val="22"/>
              <w:szCs w:val="22"/>
            </w:rPr>
            <w:t>lan is to ensure a stimulated and business driven local economy founded on LED principles, which is transparent and accountable with capacity to strengthen value added and generating gender-equitable employment and wealth for the local residents.</w:t>
          </w:r>
          <w:r w:rsidR="00026551">
            <w:rPr>
              <w:rFonts w:ascii="Arial" w:hAnsi="Arial" w:cs="Arial"/>
              <w:sz w:val="22"/>
              <w:szCs w:val="22"/>
            </w:rPr>
            <w:t xml:space="preserve"> </w:t>
          </w:r>
        </w:p>
        <w:p w14:paraId="56B1B579" w14:textId="14F122EF" w:rsidR="00DE3179" w:rsidRPr="00244FF9" w:rsidRDefault="00FF575E" w:rsidP="00244FF9">
          <w:pPr>
            <w:pStyle w:val="NoSpacing"/>
            <w:spacing w:after="240" w:line="276" w:lineRule="auto"/>
            <w:jc w:val="both"/>
            <w:rPr>
              <w:rFonts w:ascii="Arial" w:hAnsi="Arial" w:cs="Arial"/>
            </w:rPr>
          </w:pPr>
          <w:r w:rsidRPr="00244FF9">
            <w:rPr>
              <w:rFonts w:ascii="Arial" w:hAnsi="Arial" w:cs="Arial"/>
              <w:b/>
              <w:color w:val="538135" w:themeColor="accent6" w:themeShade="BF"/>
            </w:rPr>
            <w:t>Vision:</w:t>
          </w:r>
          <w:r w:rsidRPr="00244FF9">
            <w:rPr>
              <w:rFonts w:ascii="Arial" w:hAnsi="Arial" w:cs="Arial"/>
              <w:color w:val="538135" w:themeColor="accent6" w:themeShade="BF"/>
            </w:rPr>
            <w:t xml:space="preserve"> </w:t>
          </w:r>
          <w:r w:rsidRPr="00244FF9">
            <w:rPr>
              <w:rFonts w:ascii="Arial" w:hAnsi="Arial" w:cs="Arial"/>
            </w:rPr>
            <w:t xml:space="preserve">Robust and inclusive economies driven by Partnerships between the government, the </w:t>
          </w:r>
          <w:r w:rsidR="009F6365" w:rsidRPr="00244FF9">
            <w:rPr>
              <w:rFonts w:ascii="Arial" w:hAnsi="Arial" w:cs="Arial"/>
            </w:rPr>
            <w:t xml:space="preserve">and key stakeholders, </w:t>
          </w:r>
          <w:r w:rsidR="009F6365" w:rsidRPr="00244FF9">
            <w:rPr>
              <w:rFonts w:ascii="Arial" w:hAnsi="Arial" w:cs="Arial"/>
              <w:iCs/>
              <w:color w:val="000000"/>
            </w:rPr>
            <w:t>exploiting local opportunities, real potential and competitive advantages, addressi</w:t>
          </w:r>
          <w:r w:rsidR="003719FC" w:rsidRPr="00244FF9">
            <w:rPr>
              <w:rFonts w:ascii="Arial" w:hAnsi="Arial" w:cs="Arial"/>
              <w:iCs/>
              <w:color w:val="000000"/>
            </w:rPr>
            <w:t>ng local needs and contributing</w:t>
          </w:r>
          <w:r w:rsidRPr="00244FF9">
            <w:rPr>
              <w:rFonts w:ascii="Arial" w:hAnsi="Arial" w:cs="Arial"/>
            </w:rPr>
            <w:t xml:space="preserve"> to enhance</w:t>
          </w:r>
          <w:r w:rsidR="003719FC" w:rsidRPr="00244FF9">
            <w:rPr>
              <w:rFonts w:ascii="Arial" w:hAnsi="Arial" w:cs="Arial"/>
            </w:rPr>
            <w:t>d</w:t>
          </w:r>
          <w:r w:rsidRPr="00244FF9">
            <w:rPr>
              <w:rFonts w:ascii="Arial" w:hAnsi="Arial" w:cs="Arial"/>
            </w:rPr>
            <w:t xml:space="preserve"> increase</w:t>
          </w:r>
          <w:r w:rsidR="003719FC" w:rsidRPr="00244FF9">
            <w:rPr>
              <w:rFonts w:ascii="Arial" w:hAnsi="Arial" w:cs="Arial"/>
            </w:rPr>
            <w:t xml:space="preserve"> in</w:t>
          </w:r>
          <w:r w:rsidRPr="00244FF9">
            <w:rPr>
              <w:rFonts w:ascii="Arial" w:hAnsi="Arial" w:cs="Arial"/>
            </w:rPr>
            <w:t xml:space="preserve"> quantity and quality of goods and services, create employment, reduce poverty and improve the quality of life for all.</w:t>
          </w:r>
        </w:p>
        <w:p w14:paraId="0F3AE9DA" w14:textId="5025A8C1" w:rsidR="000D6E7D" w:rsidRPr="00244FF9" w:rsidRDefault="00A04A73" w:rsidP="00244FF9">
          <w:pPr>
            <w:spacing w:line="276" w:lineRule="auto"/>
            <w:jc w:val="both"/>
            <w:rPr>
              <w:rFonts w:ascii="Arial" w:hAnsi="Arial" w:cs="Arial"/>
              <w:color w:val="000000" w:themeColor="text1"/>
            </w:rPr>
          </w:pPr>
          <w:r w:rsidRPr="00244FF9">
            <w:rPr>
              <w:rFonts w:ascii="Arial" w:hAnsi="Arial" w:cs="Arial"/>
              <w:b/>
              <w:color w:val="538135" w:themeColor="accent6" w:themeShade="BF"/>
            </w:rPr>
            <w:lastRenderedPageBreak/>
            <w:t>General objective</w:t>
          </w:r>
          <w:r w:rsidR="00DE3179" w:rsidRPr="00244FF9">
            <w:rPr>
              <w:rFonts w:ascii="Arial" w:hAnsi="Arial" w:cs="Arial"/>
              <w:color w:val="000000" w:themeColor="text1"/>
            </w:rPr>
            <w:t xml:space="preserve">: </w:t>
          </w:r>
          <w:r w:rsidR="00872F05" w:rsidRPr="00244FF9">
            <w:rPr>
              <w:rFonts w:ascii="Arial" w:hAnsi="Arial" w:cs="Arial"/>
              <w:color w:val="000000" w:themeColor="text1"/>
            </w:rPr>
            <w:t xml:space="preserve"> </w:t>
          </w:r>
          <w:r w:rsidR="000D6E7D" w:rsidRPr="00244FF9">
            <w:rPr>
              <w:rFonts w:ascii="Arial" w:hAnsi="Arial" w:cs="Arial"/>
              <w:color w:val="000000" w:themeColor="text1"/>
            </w:rPr>
            <w:t>The main objective of the policy and action plan is to improve on low income and food insecure households to have access to sustainable income generating opportunities (on-farm and off-farm) t</w:t>
          </w:r>
          <w:r w:rsidR="00EA5DB9" w:rsidRPr="00244FF9">
            <w:rPr>
              <w:rFonts w:ascii="Arial" w:hAnsi="Arial" w:cs="Arial"/>
              <w:color w:val="000000" w:themeColor="text1"/>
            </w:rPr>
            <w:t>o facilitate economic growth,</w:t>
          </w:r>
          <w:r w:rsidR="000D6E7D" w:rsidRPr="00244FF9">
            <w:rPr>
              <w:rFonts w:ascii="Arial" w:hAnsi="Arial" w:cs="Arial"/>
              <w:color w:val="000000" w:themeColor="text1"/>
            </w:rPr>
            <w:t xml:space="preserve"> employment creation and poverty alleviation.</w:t>
          </w:r>
        </w:p>
        <w:p w14:paraId="5D8BF324" w14:textId="77777777" w:rsidR="00DE3179" w:rsidRPr="00244FF9" w:rsidRDefault="00DE3179" w:rsidP="00244FF9">
          <w:pPr>
            <w:spacing w:after="0" w:line="276" w:lineRule="auto"/>
            <w:jc w:val="both"/>
            <w:rPr>
              <w:rFonts w:ascii="Arial" w:hAnsi="Arial" w:cs="Arial"/>
            </w:rPr>
          </w:pPr>
          <w:r w:rsidRPr="00244FF9">
            <w:rPr>
              <w:rFonts w:ascii="Arial" w:hAnsi="Arial" w:cs="Arial"/>
              <w:b/>
              <w:color w:val="538135" w:themeColor="accent6" w:themeShade="BF"/>
            </w:rPr>
            <w:t>Specific objectives of the policy</w:t>
          </w:r>
          <w:r w:rsidRPr="00244FF9">
            <w:rPr>
              <w:rFonts w:ascii="Arial" w:hAnsi="Arial" w:cs="Arial"/>
            </w:rPr>
            <w:t xml:space="preserve">: </w:t>
          </w:r>
        </w:p>
        <w:p w14:paraId="5CFBA3E3" w14:textId="279295BE"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Improve institutional arrangements and legislative frameworks for LED</w:t>
          </w:r>
          <w:r w:rsidR="00872F05" w:rsidRPr="00244FF9">
            <w:rPr>
              <w:rFonts w:ascii="Arial" w:hAnsi="Arial" w:cs="Arial"/>
            </w:rPr>
            <w:t>.</w:t>
          </w:r>
        </w:p>
        <w:p w14:paraId="3CCB2650" w14:textId="3D8769AC"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Strengthening local economic competitiveness and LED governance</w:t>
          </w:r>
          <w:r w:rsidR="00872F05" w:rsidRPr="00244FF9">
            <w:rPr>
              <w:rFonts w:ascii="Arial" w:hAnsi="Arial" w:cs="Arial"/>
            </w:rPr>
            <w:t>.</w:t>
          </w:r>
        </w:p>
        <w:p w14:paraId="5889A5A6" w14:textId="0EEDC88C"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Promote LED initiatives with emphasis on innovations and human development</w:t>
          </w:r>
          <w:r w:rsidR="00872F05" w:rsidRPr="00244FF9">
            <w:rPr>
              <w:rFonts w:ascii="Arial" w:hAnsi="Arial" w:cs="Arial"/>
            </w:rPr>
            <w:t>.</w:t>
          </w:r>
        </w:p>
        <w:p w14:paraId="52BEB427" w14:textId="46D84420"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Provide urban and rural infrastructures to enhance quality services at local level</w:t>
          </w:r>
          <w:r w:rsidR="00872F05" w:rsidRPr="00244FF9">
            <w:rPr>
              <w:rFonts w:ascii="Arial" w:hAnsi="Arial" w:cs="Arial"/>
            </w:rPr>
            <w:t>.</w:t>
          </w:r>
        </w:p>
        <w:p w14:paraId="79120E23" w14:textId="76F38B56"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Identify and harness existing and potential natural, human and financial resources</w:t>
          </w:r>
          <w:r w:rsidR="00872F05" w:rsidRPr="00244FF9">
            <w:rPr>
              <w:rFonts w:ascii="Arial" w:hAnsi="Arial" w:cs="Arial"/>
            </w:rPr>
            <w:t>.</w:t>
          </w:r>
        </w:p>
        <w:p w14:paraId="44B549FA" w14:textId="783566F0"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Enhance the capacity of Local Economic Development Actors and LED institutions</w:t>
          </w:r>
          <w:r w:rsidR="00872F05" w:rsidRPr="00244FF9">
            <w:rPr>
              <w:rFonts w:ascii="Arial" w:hAnsi="Arial" w:cs="Arial"/>
            </w:rPr>
            <w:t>.</w:t>
          </w:r>
          <w:r w:rsidRPr="00244FF9">
            <w:rPr>
              <w:rFonts w:ascii="Arial" w:hAnsi="Arial" w:cs="Arial"/>
            </w:rPr>
            <w:t xml:space="preserve"> </w:t>
          </w:r>
        </w:p>
        <w:p w14:paraId="79E3DFFF" w14:textId="77777777"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Build the capacity of Local Councils and other state actors to promote LED and monitor environmental impact of LED activities.</w:t>
          </w:r>
        </w:p>
        <w:p w14:paraId="36153438" w14:textId="71BA514B"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Enable local govern</w:t>
          </w:r>
          <w:r w:rsidR="00EA5DB9" w:rsidRPr="00244FF9">
            <w:rPr>
              <w:rFonts w:ascii="Arial" w:hAnsi="Arial" w:cs="Arial"/>
            </w:rPr>
            <w:t xml:space="preserve">ments to support local </w:t>
          </w:r>
          <w:r w:rsidR="00414D0E" w:rsidRPr="00244FF9">
            <w:rPr>
              <w:rFonts w:ascii="Arial" w:hAnsi="Arial" w:cs="Arial"/>
            </w:rPr>
            <w:t>economies</w:t>
          </w:r>
          <w:r w:rsidRPr="00244FF9">
            <w:rPr>
              <w:rFonts w:ascii="Arial" w:hAnsi="Arial" w:cs="Arial"/>
            </w:rPr>
            <w:t xml:space="preserve"> to realize their potentials and make local communities active participants in the economy of the country</w:t>
          </w:r>
          <w:r w:rsidR="00872F05" w:rsidRPr="00244FF9">
            <w:rPr>
              <w:rFonts w:ascii="Arial" w:hAnsi="Arial" w:cs="Arial"/>
            </w:rPr>
            <w:t>.</w:t>
          </w:r>
        </w:p>
        <w:p w14:paraId="6681287A" w14:textId="77777777"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Empower local governments to facilitate functioning partnerships between the public and the private sector in order to unlock the local economy and drive new growth.</w:t>
          </w:r>
        </w:p>
        <w:p w14:paraId="03FAABE3" w14:textId="4EA876F9" w:rsidR="00DE3179" w:rsidRPr="00244FF9"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Provide financial frameworks to coordinate funding flows in support of the strategy</w:t>
          </w:r>
          <w:r w:rsidR="00E97A0B">
            <w:rPr>
              <w:rFonts w:ascii="Arial" w:hAnsi="Arial" w:cs="Arial"/>
            </w:rPr>
            <w:t>.</w:t>
          </w:r>
        </w:p>
        <w:p w14:paraId="2C8CDFD9" w14:textId="2B311C8B" w:rsidR="00A04A73" w:rsidRPr="00835A3D" w:rsidRDefault="00DE3179" w:rsidP="005F5CA4">
          <w:pPr>
            <w:pStyle w:val="ListParagraph"/>
            <w:numPr>
              <w:ilvl w:val="0"/>
              <w:numId w:val="4"/>
            </w:numPr>
            <w:spacing w:line="276" w:lineRule="auto"/>
            <w:jc w:val="both"/>
            <w:rPr>
              <w:rFonts w:ascii="Arial" w:hAnsi="Arial" w:cs="Arial"/>
            </w:rPr>
          </w:pPr>
          <w:r w:rsidRPr="00244FF9">
            <w:rPr>
              <w:rFonts w:ascii="Arial" w:hAnsi="Arial" w:cs="Arial"/>
            </w:rPr>
            <w:t>Promote broad based local participation in the economy.</w:t>
          </w:r>
        </w:p>
        <w:p w14:paraId="3CCE21C8" w14:textId="0E4FACB2" w:rsidR="00DE3179" w:rsidRPr="00244FF9" w:rsidRDefault="00DE3179" w:rsidP="001E1570">
          <w:pPr>
            <w:pStyle w:val="NoSpacing"/>
            <w:spacing w:after="240" w:line="276" w:lineRule="auto"/>
            <w:jc w:val="both"/>
            <w:rPr>
              <w:rFonts w:ascii="Arial" w:hAnsi="Arial" w:cs="Arial"/>
              <w:b/>
            </w:rPr>
          </w:pPr>
          <w:r w:rsidRPr="00244FF9">
            <w:rPr>
              <w:rFonts w:ascii="Arial" w:hAnsi="Arial" w:cs="Arial"/>
              <w:b/>
              <w:color w:val="538135" w:themeColor="accent6" w:themeShade="BF"/>
            </w:rPr>
            <w:t>Importance</w:t>
          </w:r>
          <w:r w:rsidRPr="00244FF9">
            <w:rPr>
              <w:rFonts w:ascii="Arial" w:eastAsiaTheme="minorHAnsi" w:hAnsi="Arial" w:cs="Arial"/>
              <w:b/>
              <w:color w:val="538135" w:themeColor="accent6" w:themeShade="BF"/>
            </w:rPr>
            <w:t xml:space="preserve"> </w:t>
          </w:r>
        </w:p>
        <w:p w14:paraId="5DAAC85A" w14:textId="0C136CD5" w:rsidR="00DE3179" w:rsidRPr="00244FF9" w:rsidRDefault="00DE3179" w:rsidP="005F5CA4">
          <w:pPr>
            <w:pStyle w:val="ListParagraph"/>
            <w:numPr>
              <w:ilvl w:val="0"/>
              <w:numId w:val="16"/>
            </w:numPr>
            <w:autoSpaceDE w:val="0"/>
            <w:autoSpaceDN w:val="0"/>
            <w:adjustRightInd w:val="0"/>
            <w:spacing w:line="276" w:lineRule="auto"/>
            <w:jc w:val="both"/>
            <w:rPr>
              <w:rFonts w:ascii="Arial" w:hAnsi="Arial" w:cs="Arial"/>
              <w:color w:val="000000" w:themeColor="text1"/>
            </w:rPr>
          </w:pPr>
          <w:r w:rsidRPr="00244FF9">
            <w:rPr>
              <w:rFonts w:ascii="Arial" w:hAnsi="Arial" w:cs="Arial"/>
            </w:rPr>
            <w:t xml:space="preserve">By </w:t>
          </w:r>
          <w:r w:rsidRPr="00244FF9">
            <w:rPr>
              <w:rFonts w:ascii="Arial" w:hAnsi="Arial" w:cs="Arial"/>
              <w:color w:val="000000" w:themeColor="text1"/>
            </w:rPr>
            <w:t xml:space="preserve">aiming at generating sustainable growth and at the same time addressing the needs of the poor in localities in which it operates, the LED program combines both the economic and the social dimension to locality development which is frequently hard to find in conventional development strategies. </w:t>
          </w:r>
        </w:p>
        <w:p w14:paraId="7BD51FE0" w14:textId="56B91371" w:rsidR="00DE3179" w:rsidRPr="00244FF9" w:rsidRDefault="00DE3179" w:rsidP="005F5CA4">
          <w:pPr>
            <w:pStyle w:val="ListParagraph"/>
            <w:numPr>
              <w:ilvl w:val="0"/>
              <w:numId w:val="16"/>
            </w:numPr>
            <w:autoSpaceDE w:val="0"/>
            <w:autoSpaceDN w:val="0"/>
            <w:adjustRightInd w:val="0"/>
            <w:spacing w:line="276" w:lineRule="auto"/>
            <w:jc w:val="both"/>
            <w:rPr>
              <w:rFonts w:ascii="Arial" w:hAnsi="Arial" w:cs="Arial"/>
            </w:rPr>
          </w:pPr>
          <w:r w:rsidRPr="00244FF9">
            <w:rPr>
              <w:rFonts w:ascii="Arial" w:hAnsi="Arial" w:cs="Arial"/>
            </w:rPr>
            <w:t>Given that the LED strategies are mainly developed by the local government and a broad range of stakeholders at local levels, means that LED strategies is able to identify the existing local potentials, empower local societies and</w:t>
          </w:r>
          <w:r w:rsidR="009F6365" w:rsidRPr="00244FF9">
            <w:rPr>
              <w:rFonts w:ascii="Arial" w:hAnsi="Arial" w:cs="Arial"/>
            </w:rPr>
            <w:t xml:space="preserve"> mobilise l</w:t>
          </w:r>
          <w:r w:rsidRPr="00244FF9">
            <w:rPr>
              <w:rFonts w:ascii="Arial" w:hAnsi="Arial" w:cs="Arial"/>
            </w:rPr>
            <w:t xml:space="preserve">ocal resources and create an environment that stimulates the creation of more sustainable and </w:t>
          </w:r>
          <w:r w:rsidR="009F6365" w:rsidRPr="00244FF9">
            <w:rPr>
              <w:rFonts w:ascii="Arial" w:hAnsi="Arial" w:cs="Arial"/>
            </w:rPr>
            <w:t xml:space="preserve">better </w:t>
          </w:r>
          <w:r w:rsidRPr="00244FF9">
            <w:rPr>
              <w:rFonts w:ascii="Arial" w:hAnsi="Arial" w:cs="Arial"/>
            </w:rPr>
            <w:t>quality employment opportunities.</w:t>
          </w:r>
        </w:p>
        <w:p w14:paraId="3A34C5E4" w14:textId="77777777" w:rsidR="00DE3179" w:rsidRPr="00244FF9" w:rsidRDefault="00DE3179" w:rsidP="005F5CA4">
          <w:pPr>
            <w:pStyle w:val="ListParagraph"/>
            <w:numPr>
              <w:ilvl w:val="0"/>
              <w:numId w:val="16"/>
            </w:numPr>
            <w:autoSpaceDE w:val="0"/>
            <w:autoSpaceDN w:val="0"/>
            <w:adjustRightInd w:val="0"/>
            <w:spacing w:after="0" w:line="276" w:lineRule="auto"/>
            <w:jc w:val="both"/>
            <w:rPr>
              <w:rFonts w:ascii="Arial" w:hAnsi="Arial" w:cs="Arial"/>
            </w:rPr>
          </w:pPr>
          <w:r w:rsidRPr="00244FF9">
            <w:rPr>
              <w:rFonts w:ascii="Arial" w:hAnsi="Arial" w:cs="Arial"/>
              <w:bCs/>
              <w:lang w:val="en-GB"/>
            </w:rPr>
            <w:t>LED program facilitates the circulation and retaining of the local currency within the locality which facilitates the exchange of goods and services for the betterment of the local population creating wealth and locality prosperity.</w:t>
          </w:r>
        </w:p>
        <w:p w14:paraId="15989CDD" w14:textId="5A30FF26" w:rsidR="00DE3179" w:rsidRPr="00244FF9" w:rsidRDefault="00DE3179" w:rsidP="005F5CA4">
          <w:pPr>
            <w:pStyle w:val="ListParagraph"/>
            <w:numPr>
              <w:ilvl w:val="0"/>
              <w:numId w:val="16"/>
            </w:numPr>
            <w:autoSpaceDE w:val="0"/>
            <w:autoSpaceDN w:val="0"/>
            <w:adjustRightInd w:val="0"/>
            <w:spacing w:line="276" w:lineRule="auto"/>
            <w:jc w:val="both"/>
            <w:rPr>
              <w:rFonts w:ascii="Arial" w:hAnsi="Arial" w:cs="Arial"/>
            </w:rPr>
          </w:pPr>
          <w:r w:rsidRPr="00244FF9">
            <w:rPr>
              <w:rFonts w:ascii="Arial" w:hAnsi="Arial" w:cs="Arial"/>
            </w:rPr>
            <w:t xml:space="preserve"> LED program build</w:t>
          </w:r>
          <w:r w:rsidR="008628C4" w:rsidRPr="00244FF9">
            <w:rPr>
              <w:rFonts w:ascii="Arial" w:hAnsi="Arial" w:cs="Arial"/>
            </w:rPr>
            <w:t>s</w:t>
          </w:r>
          <w:r w:rsidRPr="00244FF9">
            <w:rPr>
              <w:rFonts w:ascii="Arial" w:hAnsi="Arial" w:cs="Arial"/>
            </w:rPr>
            <w:t xml:space="preserve"> on effective participation of a variety of stakeholders </w:t>
          </w:r>
          <w:r w:rsidR="009F6365" w:rsidRPr="00244FF9">
            <w:rPr>
              <w:rFonts w:ascii="Arial" w:hAnsi="Arial" w:cs="Arial"/>
            </w:rPr>
            <w:t>to d</w:t>
          </w:r>
          <w:r w:rsidRPr="00244FF9">
            <w:rPr>
              <w:rFonts w:ascii="Arial" w:hAnsi="Arial" w:cs="Arial"/>
            </w:rPr>
            <w:t xml:space="preserve">evelop a stronger local society, </w:t>
          </w:r>
          <w:r w:rsidR="009F6365" w:rsidRPr="00244FF9">
            <w:rPr>
              <w:rFonts w:ascii="Arial" w:hAnsi="Arial" w:cs="Arial"/>
            </w:rPr>
            <w:t xml:space="preserve">develop </w:t>
          </w:r>
          <w:r w:rsidRPr="00244FF9">
            <w:rPr>
              <w:rFonts w:ascii="Arial" w:hAnsi="Arial" w:cs="Arial"/>
            </w:rPr>
            <w:t xml:space="preserve">potential </w:t>
          </w:r>
          <w:r w:rsidR="009F6365" w:rsidRPr="00244FF9">
            <w:rPr>
              <w:rFonts w:ascii="Arial" w:hAnsi="Arial" w:cs="Arial"/>
            </w:rPr>
            <w:t xml:space="preserve">to </w:t>
          </w:r>
          <w:r w:rsidRPr="00244FF9">
            <w:rPr>
              <w:rFonts w:ascii="Arial" w:hAnsi="Arial" w:cs="Arial"/>
            </w:rPr>
            <w:t xml:space="preserve">foster good governance </w:t>
          </w:r>
          <w:r w:rsidR="009F6365" w:rsidRPr="00244FF9">
            <w:rPr>
              <w:rFonts w:ascii="Arial" w:hAnsi="Arial" w:cs="Arial"/>
            </w:rPr>
            <w:t xml:space="preserve">and to enhance transparency and accountability </w:t>
          </w:r>
          <w:r w:rsidR="006F64CE">
            <w:rPr>
              <w:rFonts w:ascii="Arial" w:hAnsi="Arial" w:cs="Arial"/>
            </w:rPr>
            <w:t>in LED delivery</w:t>
          </w:r>
          <w:r w:rsidRPr="00244FF9">
            <w:rPr>
              <w:rFonts w:ascii="Arial" w:hAnsi="Arial" w:cs="Arial"/>
            </w:rPr>
            <w:t xml:space="preserve"> which are key elements in the success and sustainability of </w:t>
          </w:r>
          <w:r w:rsidR="009F6365" w:rsidRPr="00244FF9">
            <w:rPr>
              <w:rFonts w:ascii="Arial" w:hAnsi="Arial" w:cs="Arial"/>
            </w:rPr>
            <w:t xml:space="preserve">local </w:t>
          </w:r>
          <w:r w:rsidRPr="00244FF9">
            <w:rPr>
              <w:rFonts w:ascii="Arial" w:hAnsi="Arial" w:cs="Arial"/>
            </w:rPr>
            <w:t>economic and development service delivery.</w:t>
          </w:r>
        </w:p>
        <w:p w14:paraId="1D8E0B39" w14:textId="77777777" w:rsidR="00E97A0B" w:rsidRDefault="00DE3179" w:rsidP="005F5CA4">
          <w:pPr>
            <w:pStyle w:val="ListParagraph"/>
            <w:numPr>
              <w:ilvl w:val="0"/>
              <w:numId w:val="16"/>
            </w:numPr>
            <w:autoSpaceDE w:val="0"/>
            <w:autoSpaceDN w:val="0"/>
            <w:adjustRightInd w:val="0"/>
            <w:spacing w:line="276" w:lineRule="auto"/>
            <w:jc w:val="both"/>
            <w:rPr>
              <w:rFonts w:ascii="Arial" w:hAnsi="Arial" w:cs="Arial"/>
              <w:lang w:val="en-GB"/>
            </w:rPr>
          </w:pPr>
          <w:r w:rsidRPr="00244FF9">
            <w:rPr>
              <w:rFonts w:ascii="Arial" w:hAnsi="Arial" w:cs="Arial"/>
            </w:rPr>
            <w:t xml:space="preserve">A LED program supports the </w:t>
          </w:r>
          <w:r w:rsidRPr="00244FF9">
            <w:rPr>
              <w:rFonts w:ascii="Arial" w:hAnsi="Arial" w:cs="Arial"/>
              <w:lang w:val="en-GB"/>
            </w:rPr>
            <w:t>pulling together of resources (knowledge, ideas, physical cash, technology from within and outside to address community challenges facing such as inadequate infrastructure, limited business management skills, and poor business environment.</w:t>
          </w:r>
        </w:p>
        <w:p w14:paraId="13A4D369" w14:textId="37963D54" w:rsidR="00DE3179" w:rsidRPr="00E97A0B" w:rsidRDefault="00E97A0B" w:rsidP="00E97A0B">
          <w:pPr>
            <w:rPr>
              <w:rFonts w:ascii="Arial" w:hAnsi="Arial" w:cs="Arial"/>
              <w:lang w:val="en-GB"/>
            </w:rPr>
          </w:pPr>
          <w:r>
            <w:rPr>
              <w:rFonts w:ascii="Arial" w:hAnsi="Arial" w:cs="Arial"/>
              <w:lang w:val="en-GB"/>
            </w:rPr>
            <w:br/>
          </w:r>
          <w:r w:rsidR="00DE3179" w:rsidRPr="00E97A0B">
            <w:rPr>
              <w:rFonts w:ascii="Arial" w:hAnsi="Arial" w:cs="Arial"/>
            </w:rPr>
            <w:t xml:space="preserve"> </w:t>
          </w:r>
        </w:p>
        <w:p w14:paraId="354F0FBA" w14:textId="74231DB1" w:rsidR="00DE3179" w:rsidRPr="00244FF9" w:rsidRDefault="003719FC" w:rsidP="00244FF9">
          <w:pPr>
            <w:pStyle w:val="Heading2"/>
            <w:jc w:val="both"/>
            <w:rPr>
              <w:rFonts w:ascii="Arial" w:hAnsi="Arial" w:cs="Arial"/>
              <w:b/>
              <w:color w:val="538135" w:themeColor="accent6" w:themeShade="BF"/>
            </w:rPr>
          </w:pPr>
          <w:bookmarkStart w:id="12" w:name="_Toc468700089"/>
          <w:r w:rsidRPr="00244FF9">
            <w:rPr>
              <w:rFonts w:ascii="Arial" w:hAnsi="Arial" w:cs="Arial"/>
              <w:b/>
              <w:color w:val="538135" w:themeColor="accent6" w:themeShade="BF"/>
              <w:lang w:val="en-US"/>
            </w:rPr>
            <w:lastRenderedPageBreak/>
            <w:t xml:space="preserve">Public Private Partnerships and </w:t>
          </w:r>
          <w:r w:rsidR="00DE3179" w:rsidRPr="00244FF9">
            <w:rPr>
              <w:rFonts w:ascii="Arial" w:hAnsi="Arial" w:cs="Arial"/>
              <w:b/>
              <w:color w:val="538135" w:themeColor="accent6" w:themeShade="BF"/>
            </w:rPr>
            <w:t xml:space="preserve">LED </w:t>
          </w:r>
          <w:r w:rsidRPr="00244FF9">
            <w:rPr>
              <w:rFonts w:ascii="Arial" w:hAnsi="Arial" w:cs="Arial"/>
              <w:b/>
              <w:color w:val="538135" w:themeColor="accent6" w:themeShade="BF"/>
              <w:lang w:val="en-US"/>
            </w:rPr>
            <w:t>delivery</w:t>
          </w:r>
          <w:bookmarkEnd w:id="12"/>
        </w:p>
        <w:p w14:paraId="6F567ABD" w14:textId="1829F1B8" w:rsidR="00DE3179" w:rsidRPr="00244FF9" w:rsidRDefault="00DE3179" w:rsidP="00244FF9">
          <w:pPr>
            <w:spacing w:line="276" w:lineRule="auto"/>
            <w:jc w:val="both"/>
            <w:rPr>
              <w:rFonts w:ascii="Arial" w:hAnsi="Arial" w:cs="Arial"/>
            </w:rPr>
          </w:pPr>
          <w:r w:rsidRPr="00244FF9">
            <w:rPr>
              <w:rFonts w:ascii="Arial" w:hAnsi="Arial" w:cs="Arial"/>
            </w:rPr>
            <w:t>Partnership between government, the business private sector and development partners/NGOs provides the framework within which LED ope</w:t>
          </w:r>
          <w:r w:rsidR="00E97A0B">
            <w:rPr>
              <w:rFonts w:ascii="Arial" w:hAnsi="Arial" w:cs="Arial"/>
            </w:rPr>
            <w:t>rates. LED focuses on exploring</w:t>
          </w:r>
          <w:r w:rsidRPr="00244FF9">
            <w:rPr>
              <w:rFonts w:ascii="Arial" w:hAnsi="Arial" w:cs="Arial"/>
            </w:rPr>
            <w:t xml:space="preserve"> local opportunities and real potentials and competitive advantages which stimulate investments that promote sustained high growth in a local community; identifying what specifically local stakeholders can and need to do to ensure their local community reaches its potential. Public Private Partnership (PPP) is a key building block upon which the involvement and role of the private sector in LED is expanded. </w:t>
          </w:r>
          <w:r w:rsidRPr="00244FF9">
            <w:rPr>
              <w:rFonts w:ascii="Arial" w:hAnsi="Arial" w:cs="Arial"/>
              <w:bCs/>
            </w:rPr>
            <w:t>Through partnerships, dynamism, access to finance, knowledge, technologies, managerial efficiencies and the entrepreneurial effectiveness are leveraged and combined with the social responsibility, environmental awareness, local knowledge and job generation concerns of the public sector to leap the full benefits of the LED intervention. Partnerships promise benefits arising from economies of scale, and the sharing of resources, commitment and enthusiasm; stakeholders are more inclined to invest their resources, time and effort in an intervention they have contributed to design.</w:t>
          </w:r>
          <w:r w:rsidR="00982E71" w:rsidRPr="00244FF9">
            <w:rPr>
              <w:rFonts w:ascii="Arial" w:hAnsi="Arial" w:cs="Arial"/>
              <w:bCs/>
            </w:rPr>
            <w:t xml:space="preserve"> </w:t>
          </w:r>
          <w:r w:rsidRPr="00244FF9">
            <w:rPr>
              <w:rFonts w:ascii="Arial" w:hAnsi="Arial" w:cs="Arial"/>
            </w:rPr>
            <w:t xml:space="preserve">Key benefits of PPP include: </w:t>
          </w:r>
        </w:p>
        <w:p w14:paraId="63AF8E3B" w14:textId="77777777" w:rsidR="00DE3179" w:rsidRPr="00244FF9" w:rsidRDefault="00DE3179" w:rsidP="005F5CA4">
          <w:pPr>
            <w:pStyle w:val="Default"/>
            <w:numPr>
              <w:ilvl w:val="0"/>
              <w:numId w:val="2"/>
            </w:numPr>
            <w:spacing w:line="276" w:lineRule="auto"/>
            <w:jc w:val="both"/>
            <w:rPr>
              <w:rFonts w:ascii="Arial" w:hAnsi="Arial" w:cs="Arial"/>
              <w:bCs/>
              <w:sz w:val="22"/>
              <w:szCs w:val="22"/>
            </w:rPr>
          </w:pPr>
          <w:r w:rsidRPr="00244FF9">
            <w:rPr>
              <w:rFonts w:ascii="Arial" w:hAnsi="Arial" w:cs="Arial"/>
              <w:bCs/>
              <w:sz w:val="22"/>
              <w:szCs w:val="22"/>
            </w:rPr>
            <w:t xml:space="preserve">Partnerships are the vehicles for expanding the involvement and role of the private sector in LED.  </w:t>
          </w:r>
        </w:p>
        <w:p w14:paraId="60F06B16" w14:textId="77777777" w:rsidR="00DE3179" w:rsidRPr="00244FF9" w:rsidRDefault="00DE3179" w:rsidP="005F5CA4">
          <w:pPr>
            <w:pStyle w:val="Default"/>
            <w:numPr>
              <w:ilvl w:val="0"/>
              <w:numId w:val="2"/>
            </w:numPr>
            <w:spacing w:line="276" w:lineRule="auto"/>
            <w:jc w:val="both"/>
            <w:rPr>
              <w:rFonts w:ascii="Arial" w:hAnsi="Arial" w:cs="Arial"/>
              <w:bCs/>
              <w:sz w:val="22"/>
              <w:szCs w:val="22"/>
            </w:rPr>
          </w:pPr>
          <w:r w:rsidRPr="00244FF9">
            <w:rPr>
              <w:rFonts w:ascii="Arial" w:hAnsi="Arial" w:cs="Arial"/>
              <w:bCs/>
              <w:sz w:val="22"/>
              <w:szCs w:val="22"/>
            </w:rPr>
            <w:t>Partnerships promise benefits arising from economies of scale, and the sharing of resources, commitment and enthusiasm.</w:t>
          </w:r>
        </w:p>
        <w:p w14:paraId="02491C4A" w14:textId="77777777" w:rsidR="00DE3179" w:rsidRPr="00244FF9" w:rsidRDefault="00DE3179" w:rsidP="005F5CA4">
          <w:pPr>
            <w:pStyle w:val="Default"/>
            <w:numPr>
              <w:ilvl w:val="0"/>
              <w:numId w:val="2"/>
            </w:numPr>
            <w:spacing w:line="276" w:lineRule="auto"/>
            <w:jc w:val="both"/>
            <w:rPr>
              <w:rFonts w:ascii="Arial" w:hAnsi="Arial" w:cs="Arial"/>
              <w:bCs/>
              <w:sz w:val="22"/>
              <w:szCs w:val="22"/>
            </w:rPr>
          </w:pPr>
          <w:r w:rsidRPr="00244FF9">
            <w:rPr>
              <w:rFonts w:ascii="Arial" w:hAnsi="Arial" w:cs="Arial"/>
              <w:bCs/>
              <w:sz w:val="22"/>
              <w:szCs w:val="22"/>
            </w:rPr>
            <w:t xml:space="preserve">Through the building of partnerships, dynamism, access to finance, knowledge and technologies, managerial efficiencies and the entrepreneurial are leveraged and combined with the social responsibility, environmental awareness, local knowledge and job generation concerns of the public sector to leap the full benefits of the LED intervention. </w:t>
          </w:r>
        </w:p>
        <w:p w14:paraId="7386E912" w14:textId="7E1A46D5" w:rsidR="00244FF9" w:rsidRPr="008C3AAB" w:rsidRDefault="00DE3179" w:rsidP="005F5CA4">
          <w:pPr>
            <w:pStyle w:val="Default"/>
            <w:numPr>
              <w:ilvl w:val="0"/>
              <w:numId w:val="2"/>
            </w:numPr>
            <w:spacing w:after="240" w:line="276" w:lineRule="auto"/>
            <w:jc w:val="both"/>
            <w:rPr>
              <w:rFonts w:ascii="Arial" w:hAnsi="Arial" w:cs="Arial"/>
              <w:bCs/>
              <w:sz w:val="22"/>
              <w:szCs w:val="22"/>
            </w:rPr>
          </w:pPr>
          <w:r w:rsidRPr="00244FF9">
            <w:rPr>
              <w:rFonts w:ascii="Arial" w:hAnsi="Arial" w:cs="Arial"/>
              <w:bCs/>
              <w:sz w:val="22"/>
              <w:szCs w:val="22"/>
            </w:rPr>
            <w:t>Another key role of partnerships is its ability to address red tape in LED processes, which is an important building block of a local economic development initiative</w:t>
          </w:r>
        </w:p>
        <w:p w14:paraId="30F492D1" w14:textId="77777777" w:rsidR="00E801F0" w:rsidRDefault="00E801F0">
          <w:pPr>
            <w:rPr>
              <w:rFonts w:ascii="Arial" w:hAnsi="Arial" w:cs="Arial"/>
              <w:b/>
              <w:bCs/>
              <w:iCs/>
            </w:rPr>
          </w:pPr>
          <w:r>
            <w:rPr>
              <w:rFonts w:ascii="Arial" w:hAnsi="Arial" w:cs="Arial"/>
              <w:b/>
              <w:bCs/>
              <w:iCs/>
            </w:rPr>
            <w:br w:type="page"/>
          </w:r>
        </w:p>
        <w:p w14:paraId="2189EA84" w14:textId="02A28C7F" w:rsidR="00DE3179" w:rsidRPr="0052306E" w:rsidRDefault="00A901A0" w:rsidP="0052306E">
          <w:pPr>
            <w:pStyle w:val="Heading1"/>
            <w:rPr>
              <w:rFonts w:ascii="Arial" w:hAnsi="Arial" w:cs="Arial"/>
              <w:color w:val="538135" w:themeColor="accent6" w:themeShade="BF"/>
              <w:sz w:val="22"/>
              <w:szCs w:val="22"/>
            </w:rPr>
          </w:pPr>
          <w:bookmarkStart w:id="13" w:name="_Toc468700090"/>
          <w:r w:rsidRPr="0052306E">
            <w:rPr>
              <w:rFonts w:ascii="Arial" w:hAnsi="Arial" w:cs="Arial"/>
              <w:color w:val="538135" w:themeColor="accent6" w:themeShade="BF"/>
              <w:sz w:val="22"/>
              <w:szCs w:val="22"/>
            </w:rPr>
            <w:lastRenderedPageBreak/>
            <w:t>INSTITUTIONAL, REGULATORY AND STRATEGIC POLICY FRAMEWOR</w:t>
          </w:r>
          <w:r w:rsidR="003A7491" w:rsidRPr="0052306E">
            <w:rPr>
              <w:rFonts w:ascii="Arial" w:hAnsi="Arial" w:cs="Arial"/>
              <w:color w:val="538135" w:themeColor="accent6" w:themeShade="BF"/>
              <w:sz w:val="22"/>
              <w:szCs w:val="22"/>
            </w:rPr>
            <w:t>K</w:t>
          </w:r>
          <w:bookmarkEnd w:id="13"/>
        </w:p>
        <w:p w14:paraId="42F692C9" w14:textId="77777777" w:rsidR="00DE3179" w:rsidRPr="00244FF9" w:rsidRDefault="00DE3179" w:rsidP="00244FF9">
          <w:pPr>
            <w:pStyle w:val="NoSpacing"/>
            <w:spacing w:line="276" w:lineRule="auto"/>
            <w:jc w:val="both"/>
            <w:rPr>
              <w:rFonts w:ascii="Arial" w:hAnsi="Arial" w:cs="Arial"/>
              <w:color w:val="000000" w:themeColor="text1"/>
            </w:rPr>
          </w:pPr>
        </w:p>
        <w:p w14:paraId="0869F1C7" w14:textId="77777777" w:rsidR="00DE3179" w:rsidRPr="0052306E" w:rsidRDefault="00DE3179" w:rsidP="0052306E">
          <w:pPr>
            <w:pStyle w:val="Heading2"/>
            <w:rPr>
              <w:rFonts w:ascii="Arial" w:hAnsi="Arial" w:cs="Arial"/>
              <w:b/>
              <w:color w:val="538135" w:themeColor="accent6" w:themeShade="BF"/>
            </w:rPr>
          </w:pPr>
          <w:bookmarkStart w:id="14" w:name="_Toc468700091"/>
          <w:r w:rsidRPr="0052306E">
            <w:rPr>
              <w:rFonts w:ascii="Arial" w:hAnsi="Arial" w:cs="Arial"/>
              <w:b/>
              <w:color w:val="538135" w:themeColor="accent6" w:themeShade="BF"/>
            </w:rPr>
            <w:t>Introduction</w:t>
          </w:r>
          <w:bookmarkEnd w:id="14"/>
        </w:p>
        <w:p w14:paraId="636D2114" w14:textId="3D3E4A3C" w:rsidR="00DE3179" w:rsidRDefault="00DE3179" w:rsidP="00244FF9">
          <w:pPr>
            <w:autoSpaceDE w:val="0"/>
            <w:autoSpaceDN w:val="0"/>
            <w:adjustRightInd w:val="0"/>
            <w:spacing w:after="0" w:line="276" w:lineRule="auto"/>
            <w:jc w:val="both"/>
            <w:rPr>
              <w:rFonts w:ascii="Arial" w:hAnsi="Arial" w:cs="Arial"/>
            </w:rPr>
          </w:pPr>
          <w:r w:rsidRPr="00244FF9">
            <w:rPr>
              <w:rFonts w:ascii="Arial" w:hAnsi="Arial" w:cs="Arial"/>
              <w:bCs/>
            </w:rPr>
            <w:t>Local Economic Development cannot take place in an institutional and legal vacuum, it requires legal and institutional framework that allows development to take place consisten</w:t>
          </w:r>
          <w:r w:rsidR="00A20FE1">
            <w:rPr>
              <w:rFonts w:ascii="Arial" w:hAnsi="Arial" w:cs="Arial"/>
              <w:bCs/>
            </w:rPr>
            <w:t>t</w:t>
          </w:r>
          <w:r w:rsidRPr="00244FF9">
            <w:rPr>
              <w:rFonts w:ascii="Arial" w:hAnsi="Arial" w:cs="Arial"/>
              <w:bCs/>
            </w:rPr>
            <w:t xml:space="preserve"> with National priorities and strategies and in which stakeholders know that the strategic decisions and commitment they take will be effectively and competitively implemented, protected by law, and enforced.</w:t>
          </w:r>
          <w:r w:rsidR="00E97A0B">
            <w:rPr>
              <w:rFonts w:ascii="Arial" w:hAnsi="Arial" w:cs="Arial"/>
            </w:rPr>
            <w:t xml:space="preserve"> The LED Policy and Action p</w:t>
          </w:r>
          <w:r w:rsidRPr="00244FF9">
            <w:rPr>
              <w:rFonts w:ascii="Arial" w:hAnsi="Arial" w:cs="Arial"/>
            </w:rPr>
            <w:t>lan, on one hand, must support the realization of the Country’s strategic objectives; while on the other hand, it is the established legislative frameworks which support the implementation and full realization of the potential</w:t>
          </w:r>
          <w:r w:rsidR="00E97A0B">
            <w:rPr>
              <w:rFonts w:ascii="Arial" w:hAnsi="Arial" w:cs="Arial"/>
            </w:rPr>
            <w:t>s of the LED Policy and Action p</w:t>
          </w:r>
          <w:r w:rsidRPr="00244FF9">
            <w:rPr>
              <w:rFonts w:ascii="Arial" w:hAnsi="Arial" w:cs="Arial"/>
            </w:rPr>
            <w:t>lan. T</w:t>
          </w:r>
          <w:r w:rsidR="0099356E" w:rsidRPr="00244FF9">
            <w:rPr>
              <w:rFonts w:ascii="Arial" w:hAnsi="Arial" w:cs="Arial"/>
            </w:rPr>
            <w:t>he National</w:t>
          </w:r>
          <w:r w:rsidRPr="00244FF9">
            <w:rPr>
              <w:rFonts w:ascii="Arial" w:hAnsi="Arial" w:cs="Arial"/>
            </w:rPr>
            <w:t xml:space="preserve"> </w:t>
          </w:r>
          <w:r w:rsidR="0099356E" w:rsidRPr="00244FF9">
            <w:rPr>
              <w:rFonts w:ascii="Arial" w:hAnsi="Arial" w:cs="Arial"/>
            </w:rPr>
            <w:t xml:space="preserve">policy </w:t>
          </w:r>
          <w:r w:rsidRPr="00244FF9">
            <w:rPr>
              <w:rFonts w:ascii="Arial" w:hAnsi="Arial" w:cs="Arial"/>
            </w:rPr>
            <w:t>frameworks within w</w:t>
          </w:r>
          <w:r w:rsidR="00E97A0B">
            <w:rPr>
              <w:rFonts w:ascii="Arial" w:hAnsi="Arial" w:cs="Arial"/>
            </w:rPr>
            <w:t>hich the LED Policy and Action p</w:t>
          </w:r>
          <w:r w:rsidRPr="00244FF9">
            <w:rPr>
              <w:rFonts w:ascii="Arial" w:hAnsi="Arial" w:cs="Arial"/>
            </w:rPr>
            <w:t>lan must operate and support</w:t>
          </w:r>
          <w:r w:rsidR="0099356E" w:rsidRPr="00244FF9">
            <w:rPr>
              <w:rFonts w:ascii="Arial" w:hAnsi="Arial" w:cs="Arial"/>
            </w:rPr>
            <w:t xml:space="preserve"> are elaborated hereunder; h</w:t>
          </w:r>
          <w:r w:rsidR="00405B46">
            <w:rPr>
              <w:rFonts w:ascii="Arial" w:hAnsi="Arial" w:cs="Arial"/>
            </w:rPr>
            <w:t xml:space="preserve">owever, the frameworks </w:t>
          </w:r>
          <w:r w:rsidRPr="00244FF9">
            <w:rPr>
              <w:rFonts w:ascii="Arial" w:hAnsi="Arial" w:cs="Arial"/>
            </w:rPr>
            <w:t xml:space="preserve">discussed are by no means </w:t>
          </w:r>
          <w:r w:rsidR="00405B46">
            <w:rPr>
              <w:rFonts w:ascii="Arial" w:hAnsi="Arial" w:cs="Arial"/>
            </w:rPr>
            <w:t xml:space="preserve">the only ones </w:t>
          </w:r>
          <w:r w:rsidRPr="00244FF9">
            <w:rPr>
              <w:rFonts w:ascii="Arial" w:hAnsi="Arial" w:cs="Arial"/>
            </w:rPr>
            <w:t xml:space="preserve">to be considered, but gives a general indication of </w:t>
          </w:r>
          <w:r w:rsidR="00405B46">
            <w:rPr>
              <w:rFonts w:ascii="Arial" w:hAnsi="Arial" w:cs="Arial"/>
            </w:rPr>
            <w:t xml:space="preserve">institutional, regulatory and </w:t>
          </w:r>
          <w:r w:rsidR="00143535">
            <w:rPr>
              <w:rFonts w:ascii="Arial" w:hAnsi="Arial" w:cs="Arial"/>
            </w:rPr>
            <w:t xml:space="preserve">strategic frameworks </w:t>
          </w:r>
          <w:r w:rsidRPr="00244FF9">
            <w:rPr>
              <w:rFonts w:ascii="Arial" w:hAnsi="Arial" w:cs="Arial"/>
            </w:rPr>
            <w:t xml:space="preserve">that are linked to matters of inclusive local economic development, job creation, poverty reduction and improved quality of life. Taking these </w:t>
          </w:r>
          <w:r w:rsidR="00080EC3" w:rsidRPr="00244FF9">
            <w:rPr>
              <w:rFonts w:ascii="Arial" w:hAnsi="Arial" w:cs="Arial"/>
            </w:rPr>
            <w:t xml:space="preserve">policy </w:t>
          </w:r>
          <w:r w:rsidRPr="00244FF9">
            <w:rPr>
              <w:rFonts w:ascii="Arial" w:hAnsi="Arial" w:cs="Arial"/>
            </w:rPr>
            <w:t xml:space="preserve">frameworks into consideration when implementing Local Economic Development initiatives will ensure </w:t>
          </w:r>
          <w:r w:rsidR="0099356E" w:rsidRPr="00244FF9">
            <w:rPr>
              <w:rFonts w:ascii="Arial" w:hAnsi="Arial" w:cs="Arial"/>
            </w:rPr>
            <w:t xml:space="preserve">effective governance, coordination and oversight; </w:t>
          </w:r>
          <w:r w:rsidRPr="00244FF9">
            <w:rPr>
              <w:rFonts w:ascii="Arial" w:hAnsi="Arial" w:cs="Arial"/>
            </w:rPr>
            <w:t>wider government support</w:t>
          </w:r>
          <w:r w:rsidR="0099356E" w:rsidRPr="00244FF9">
            <w:rPr>
              <w:rFonts w:ascii="Arial" w:hAnsi="Arial" w:cs="Arial"/>
            </w:rPr>
            <w:t>;</w:t>
          </w:r>
          <w:r w:rsidRPr="00244FF9">
            <w:rPr>
              <w:rFonts w:ascii="Arial" w:hAnsi="Arial" w:cs="Arial"/>
            </w:rPr>
            <w:t xml:space="preserve"> easier access to grants and other funding from government and donor organisations and building stronger synergies and collaborations</w:t>
          </w:r>
          <w:r w:rsidR="00901E99">
            <w:rPr>
              <w:rFonts w:ascii="Arial" w:hAnsi="Arial" w:cs="Arial"/>
            </w:rPr>
            <w:t>.</w:t>
          </w:r>
        </w:p>
        <w:p w14:paraId="6DD37167" w14:textId="77777777" w:rsidR="00901E99" w:rsidRDefault="00901E99" w:rsidP="00244FF9">
          <w:pPr>
            <w:autoSpaceDE w:val="0"/>
            <w:autoSpaceDN w:val="0"/>
            <w:adjustRightInd w:val="0"/>
            <w:spacing w:after="0" w:line="276" w:lineRule="auto"/>
            <w:jc w:val="both"/>
            <w:rPr>
              <w:rFonts w:ascii="Arial" w:hAnsi="Arial" w:cs="Arial"/>
            </w:rPr>
          </w:pPr>
        </w:p>
        <w:p w14:paraId="3CFDF9F9" w14:textId="3FE30BCC" w:rsidR="00B2700A" w:rsidRPr="0099771A" w:rsidRDefault="00B2700A" w:rsidP="0099771A">
          <w:pPr>
            <w:pStyle w:val="Heading2"/>
            <w:rPr>
              <w:rFonts w:ascii="Arial" w:hAnsi="Arial" w:cs="Arial"/>
              <w:b/>
              <w:color w:val="538135" w:themeColor="accent6" w:themeShade="BF"/>
            </w:rPr>
          </w:pPr>
          <w:bookmarkStart w:id="15" w:name="_Toc468700092"/>
          <w:r w:rsidRPr="00E17356">
            <w:rPr>
              <w:rFonts w:ascii="Arial" w:hAnsi="Arial" w:cs="Arial"/>
              <w:b/>
              <w:color w:val="538135" w:themeColor="accent6" w:themeShade="BF"/>
            </w:rPr>
            <w:t>INSTITUTIONAL FRAMEWORK</w:t>
          </w:r>
          <w:bookmarkEnd w:id="15"/>
        </w:p>
        <w:p w14:paraId="05CCD4AE" w14:textId="30B503D2" w:rsidR="00901E99" w:rsidRPr="00CE02DD" w:rsidRDefault="00901E99" w:rsidP="00901E99">
          <w:pPr>
            <w:autoSpaceDE w:val="0"/>
            <w:autoSpaceDN w:val="0"/>
            <w:adjustRightInd w:val="0"/>
            <w:spacing w:line="276" w:lineRule="auto"/>
            <w:jc w:val="both"/>
            <w:rPr>
              <w:rFonts w:ascii="Arial" w:hAnsi="Arial" w:cs="Arial"/>
            </w:rPr>
          </w:pPr>
          <w:r w:rsidRPr="00244FF9">
            <w:rPr>
              <w:rFonts w:ascii="Arial" w:hAnsi="Arial" w:cs="Arial"/>
            </w:rPr>
            <w:t xml:space="preserve">An adequate institutional framework is an essential and indispensable elements for implementation of the LED policy and Action Plan. </w:t>
          </w:r>
          <w:r>
            <w:rPr>
              <w:rFonts w:ascii="Arial" w:hAnsi="Arial" w:cs="Arial"/>
            </w:rPr>
            <w:t xml:space="preserve"> The effective implementation of the strategy can be coordinated at </w:t>
          </w:r>
          <w:r w:rsidRPr="00CE02DD">
            <w:rPr>
              <w:rFonts w:ascii="Arial" w:hAnsi="Arial" w:cs="Arial"/>
            </w:rPr>
            <w:t xml:space="preserve">two levels: </w:t>
          </w:r>
        </w:p>
        <w:p w14:paraId="6BB0EEB3" w14:textId="2B6066BB" w:rsidR="0099356E" w:rsidRPr="00CE02DD" w:rsidRDefault="00901E99" w:rsidP="00244FF9">
          <w:pPr>
            <w:autoSpaceDE w:val="0"/>
            <w:autoSpaceDN w:val="0"/>
            <w:adjustRightInd w:val="0"/>
            <w:spacing w:after="0" w:line="276" w:lineRule="auto"/>
            <w:jc w:val="both"/>
            <w:rPr>
              <w:rFonts w:ascii="Arial" w:hAnsi="Arial" w:cs="Arial"/>
              <w:b/>
              <w:color w:val="538135" w:themeColor="accent6" w:themeShade="BF"/>
            </w:rPr>
          </w:pPr>
          <w:r w:rsidRPr="00CE02DD">
            <w:rPr>
              <w:rFonts w:ascii="Arial" w:hAnsi="Arial" w:cs="Arial"/>
              <w:b/>
              <w:color w:val="538135" w:themeColor="accent6" w:themeShade="BF"/>
            </w:rPr>
            <w:t>National Level</w:t>
          </w:r>
        </w:p>
        <w:p w14:paraId="2C51ECCD" w14:textId="77777777" w:rsidR="00901E99" w:rsidRPr="00CE02DD" w:rsidRDefault="00901E99" w:rsidP="00244FF9">
          <w:pPr>
            <w:autoSpaceDE w:val="0"/>
            <w:autoSpaceDN w:val="0"/>
            <w:adjustRightInd w:val="0"/>
            <w:spacing w:after="0" w:line="276" w:lineRule="auto"/>
            <w:jc w:val="both"/>
            <w:rPr>
              <w:rFonts w:ascii="Arial" w:hAnsi="Arial" w:cs="Arial"/>
              <w:color w:val="538135" w:themeColor="accent6" w:themeShade="BF"/>
            </w:rPr>
          </w:pPr>
        </w:p>
        <w:p w14:paraId="51B5D34A" w14:textId="69F83A9C" w:rsidR="00FE2BD1" w:rsidRPr="00CE02DD" w:rsidRDefault="00901E99" w:rsidP="00405B46">
          <w:pPr>
            <w:pStyle w:val="Heading2"/>
            <w:rPr>
              <w:rFonts w:ascii="Arial" w:hAnsi="Arial" w:cs="Arial"/>
              <w:b/>
              <w:color w:val="538135" w:themeColor="accent6" w:themeShade="BF"/>
            </w:rPr>
          </w:pPr>
          <w:r w:rsidRPr="00CE02DD">
            <w:rPr>
              <w:rFonts w:ascii="Arial" w:hAnsi="Arial" w:cs="Arial"/>
              <w:b/>
              <w:color w:val="538135" w:themeColor="accent6" w:themeShade="BF"/>
            </w:rPr>
            <w:t>Establishment of a LED</w:t>
          </w:r>
          <w:r w:rsidR="00A229BB" w:rsidRPr="00CE02DD">
            <w:rPr>
              <w:rFonts w:ascii="Arial" w:hAnsi="Arial" w:cs="Arial"/>
              <w:b/>
              <w:color w:val="538135" w:themeColor="accent6" w:themeShade="BF"/>
            </w:rPr>
            <w:t xml:space="preserve"> coordinating board or a R</w:t>
          </w:r>
          <w:r w:rsidRPr="00CE02DD">
            <w:rPr>
              <w:rFonts w:ascii="Arial" w:hAnsi="Arial" w:cs="Arial"/>
              <w:b/>
              <w:color w:val="538135" w:themeColor="accent6" w:themeShade="BF"/>
            </w:rPr>
            <w:t>eg</w:t>
          </w:r>
          <w:r w:rsidR="00FE2BD1" w:rsidRPr="00CE02DD">
            <w:rPr>
              <w:rFonts w:ascii="Arial" w:hAnsi="Arial" w:cs="Arial"/>
              <w:b/>
              <w:color w:val="538135" w:themeColor="accent6" w:themeShade="BF"/>
            </w:rPr>
            <w:t>ulatory and coordination body</w:t>
          </w:r>
          <w:r w:rsidRPr="00CE02DD">
            <w:rPr>
              <w:rFonts w:ascii="Arial" w:hAnsi="Arial" w:cs="Arial"/>
              <w:b/>
              <w:color w:val="538135" w:themeColor="accent6" w:themeShade="BF"/>
            </w:rPr>
            <w:t xml:space="preserve"> </w:t>
          </w:r>
        </w:p>
        <w:p w14:paraId="10FB4E4C" w14:textId="3BAF482A" w:rsidR="00D21638" w:rsidRPr="00CE02DD" w:rsidRDefault="00901E99" w:rsidP="00244FF9">
          <w:pPr>
            <w:autoSpaceDE w:val="0"/>
            <w:autoSpaceDN w:val="0"/>
            <w:adjustRightInd w:val="0"/>
            <w:spacing w:after="0" w:line="276" w:lineRule="auto"/>
            <w:jc w:val="both"/>
            <w:rPr>
              <w:rFonts w:ascii="Arial" w:hAnsi="Arial" w:cs="Arial"/>
              <w:bCs/>
            </w:rPr>
          </w:pPr>
          <w:r w:rsidRPr="00CE02DD">
            <w:rPr>
              <w:rFonts w:ascii="Arial" w:hAnsi="Arial" w:cs="Arial"/>
              <w:bCs/>
            </w:rPr>
            <w:t xml:space="preserve">The multi-dimensional nature of the Local Economic Development calls for extensive collaboration and coordination with and among </w:t>
          </w:r>
          <w:r w:rsidR="00616739" w:rsidRPr="00CE02DD">
            <w:rPr>
              <w:rFonts w:ascii="Arial" w:hAnsi="Arial" w:cs="Arial"/>
              <w:bCs/>
            </w:rPr>
            <w:t xml:space="preserve">the </w:t>
          </w:r>
          <w:r w:rsidRPr="00CE02DD">
            <w:rPr>
              <w:rFonts w:ascii="Arial" w:hAnsi="Arial" w:cs="Arial"/>
              <w:bCs/>
            </w:rPr>
            <w:t xml:space="preserve">wider MDAs in order to </w:t>
          </w:r>
          <w:r w:rsidR="00616739" w:rsidRPr="00CE02DD">
            <w:rPr>
              <w:rFonts w:ascii="Arial" w:hAnsi="Arial" w:cs="Arial"/>
              <w:bCs/>
            </w:rPr>
            <w:t>realize</w:t>
          </w:r>
          <w:r w:rsidRPr="00CE02DD">
            <w:rPr>
              <w:rFonts w:ascii="Arial" w:hAnsi="Arial" w:cs="Arial"/>
              <w:bCs/>
            </w:rPr>
            <w:t xml:space="preserve"> its full potentials th</w:t>
          </w:r>
          <w:r w:rsidR="00E97A0B" w:rsidRPr="00CE02DD">
            <w:rPr>
              <w:rFonts w:ascii="Arial" w:hAnsi="Arial" w:cs="Arial"/>
              <w:bCs/>
            </w:rPr>
            <w:t>r</w:t>
          </w:r>
          <w:r w:rsidRPr="00CE02DD">
            <w:rPr>
              <w:rFonts w:ascii="Arial" w:hAnsi="Arial" w:cs="Arial"/>
              <w:bCs/>
            </w:rPr>
            <w:t>ough a regulatory and coordinating body. The body shall be composed of key institutions</w:t>
          </w:r>
          <w:r w:rsidR="00616739" w:rsidRPr="00CE02DD">
            <w:rPr>
              <w:rFonts w:ascii="Arial" w:hAnsi="Arial" w:cs="Arial"/>
              <w:bCs/>
            </w:rPr>
            <w:t xml:space="preserve"> (MDAs and Development partners)</w:t>
          </w:r>
          <w:r w:rsidRPr="00CE02DD">
            <w:rPr>
              <w:rFonts w:ascii="Arial" w:hAnsi="Arial" w:cs="Arial"/>
              <w:bCs/>
            </w:rPr>
            <w:t xml:space="preserve">. </w:t>
          </w:r>
          <w:r w:rsidR="00A229BB" w:rsidRPr="00CE02DD">
            <w:rPr>
              <w:rFonts w:ascii="Arial" w:hAnsi="Arial" w:cs="Arial"/>
              <w:bCs/>
            </w:rPr>
            <w:t xml:space="preserve">The overall responsibility of the agency/board will be to coordinate LED activities across the country, supervised by the Ministry of Local Government and Rural Development. </w:t>
          </w:r>
          <w:r w:rsidR="00DE4A12" w:rsidRPr="00CE02DD">
            <w:rPr>
              <w:rFonts w:ascii="Arial" w:hAnsi="Arial" w:cs="Arial"/>
              <w:bCs/>
            </w:rPr>
            <w:t xml:space="preserve"> </w:t>
          </w:r>
          <w:r w:rsidRPr="00CE02DD">
            <w:rPr>
              <w:rFonts w:ascii="Arial" w:hAnsi="Arial" w:cs="Arial"/>
              <w:bCs/>
            </w:rPr>
            <w:t xml:space="preserve"> </w:t>
          </w:r>
          <w:r w:rsidR="00D21638" w:rsidRPr="00CE02DD">
            <w:rPr>
              <w:rFonts w:ascii="Arial" w:hAnsi="Arial" w:cs="Arial"/>
              <w:bCs/>
            </w:rPr>
            <w:t>The Coordination board will have the following general responsibilities</w:t>
          </w:r>
        </w:p>
        <w:p w14:paraId="01B9FABB" w14:textId="6D86A7A2" w:rsidR="00D21638" w:rsidRPr="00CE02DD" w:rsidRDefault="00D21638" w:rsidP="00D21638">
          <w:pPr>
            <w:numPr>
              <w:ilvl w:val="0"/>
              <w:numId w:val="21"/>
            </w:numPr>
            <w:spacing w:after="0" w:line="276" w:lineRule="auto"/>
            <w:jc w:val="both"/>
            <w:rPr>
              <w:rFonts w:ascii="Arial" w:hAnsi="Arial" w:cs="Arial"/>
            </w:rPr>
          </w:pPr>
          <w:r w:rsidRPr="00CE02DD">
            <w:rPr>
              <w:rFonts w:ascii="Arial" w:hAnsi="Arial" w:cs="Arial"/>
            </w:rPr>
            <w:t>Developing sector policies and review existing policies to ensure that they reflect the socio-economic, technical, and political realities in the country in order to guide the local councils as a policy framework within which they can act appropriately to local circumstances;</w:t>
          </w:r>
        </w:p>
        <w:p w14:paraId="35C759B8" w14:textId="482D5D2C" w:rsidR="00D21638" w:rsidRPr="00CE02DD" w:rsidRDefault="00D21638" w:rsidP="00D21638">
          <w:pPr>
            <w:numPr>
              <w:ilvl w:val="0"/>
              <w:numId w:val="21"/>
            </w:numPr>
            <w:spacing w:after="0" w:line="276" w:lineRule="auto"/>
            <w:jc w:val="both"/>
            <w:rPr>
              <w:rFonts w:ascii="Arial" w:hAnsi="Arial" w:cs="Arial"/>
            </w:rPr>
          </w:pPr>
          <w:r w:rsidRPr="00CE02DD">
            <w:rPr>
              <w:rFonts w:ascii="Arial" w:hAnsi="Arial" w:cs="Arial"/>
            </w:rPr>
            <w:t xml:space="preserve">To ensure that the LED policy implementation is aligned with the National development priorities and sustainable development goals. </w:t>
          </w:r>
        </w:p>
        <w:p w14:paraId="12D247F3" w14:textId="19A01FB6" w:rsidR="00D21638" w:rsidRPr="00CE02DD" w:rsidRDefault="00D21638" w:rsidP="00F4228B">
          <w:pPr>
            <w:numPr>
              <w:ilvl w:val="0"/>
              <w:numId w:val="21"/>
            </w:numPr>
            <w:spacing w:after="0" w:line="276" w:lineRule="auto"/>
            <w:jc w:val="both"/>
            <w:rPr>
              <w:rFonts w:ascii="Arial" w:hAnsi="Arial" w:cs="Arial"/>
            </w:rPr>
          </w:pPr>
          <w:r w:rsidRPr="00CE02DD">
            <w:rPr>
              <w:rFonts w:ascii="Arial" w:hAnsi="Arial" w:cs="Arial"/>
            </w:rPr>
            <w:t>Ensuring that LED policy implementation supports the full implementation of the functions devolved to the local councils</w:t>
          </w:r>
          <w:r w:rsidR="00F4228B" w:rsidRPr="00CE02DD">
            <w:rPr>
              <w:rFonts w:ascii="Arial" w:hAnsi="Arial" w:cs="Arial"/>
            </w:rPr>
            <w:t xml:space="preserve"> and </w:t>
          </w:r>
          <w:r w:rsidRPr="00CE02DD">
            <w:rPr>
              <w:rFonts w:ascii="Arial" w:hAnsi="Arial" w:cs="Arial"/>
            </w:rPr>
            <w:t>all MDAs devolve their functions to the Local councils as provided by the Law so that the Decentralisation program is implemented effectively.</w:t>
          </w:r>
        </w:p>
        <w:p w14:paraId="31BBBAEB" w14:textId="2EED4044" w:rsidR="00D21638" w:rsidRPr="00CE02DD" w:rsidRDefault="00D21638" w:rsidP="00D21638">
          <w:pPr>
            <w:numPr>
              <w:ilvl w:val="0"/>
              <w:numId w:val="21"/>
            </w:numPr>
            <w:spacing w:after="0" w:line="276" w:lineRule="auto"/>
            <w:jc w:val="both"/>
            <w:rPr>
              <w:rFonts w:ascii="Arial" w:hAnsi="Arial" w:cs="Arial"/>
            </w:rPr>
          </w:pPr>
          <w:r w:rsidRPr="00CE02DD">
            <w:rPr>
              <w:rFonts w:ascii="Arial" w:hAnsi="Arial" w:cs="Arial"/>
            </w:rPr>
            <w:lastRenderedPageBreak/>
            <w:t>Setting standards for LED delivery and promotion in a</w:t>
          </w:r>
          <w:r w:rsidR="00F4228B" w:rsidRPr="00CE02DD">
            <w:rPr>
              <w:rFonts w:ascii="Arial" w:hAnsi="Arial" w:cs="Arial"/>
            </w:rPr>
            <w:t>n equitable, gender responsive,</w:t>
          </w:r>
          <w:r w:rsidRPr="00CE02DD">
            <w:rPr>
              <w:rFonts w:ascii="Arial" w:hAnsi="Arial" w:cs="Arial"/>
            </w:rPr>
            <w:t xml:space="preserve"> transparent and accountable manners.   </w:t>
          </w:r>
        </w:p>
        <w:p w14:paraId="09FE883D" w14:textId="77777777" w:rsidR="00D21638" w:rsidRPr="00CE02DD" w:rsidRDefault="00D21638" w:rsidP="00D21638">
          <w:pPr>
            <w:numPr>
              <w:ilvl w:val="0"/>
              <w:numId w:val="21"/>
            </w:numPr>
            <w:spacing w:after="0" w:line="276" w:lineRule="auto"/>
            <w:jc w:val="both"/>
            <w:rPr>
              <w:rFonts w:ascii="Arial" w:hAnsi="Arial" w:cs="Arial"/>
            </w:rPr>
          </w:pPr>
          <w:r w:rsidRPr="00CE02DD">
            <w:rPr>
              <w:rFonts w:ascii="Arial" w:hAnsi="Arial" w:cs="Arial"/>
            </w:rPr>
            <w:t xml:space="preserve">Developing sectoral monitoring systems with robust indicators and clearly defined roles and responsibilities between sector ministries, the ministry responsible for local government and local councils </w:t>
          </w:r>
        </w:p>
        <w:p w14:paraId="5EC73E8D" w14:textId="4586E70A" w:rsidR="00F4228B" w:rsidRPr="00CE02DD" w:rsidRDefault="00F4228B" w:rsidP="00D21638">
          <w:pPr>
            <w:numPr>
              <w:ilvl w:val="0"/>
              <w:numId w:val="21"/>
            </w:numPr>
            <w:spacing w:after="0" w:line="276" w:lineRule="auto"/>
            <w:jc w:val="both"/>
            <w:rPr>
              <w:rFonts w:ascii="Arial" w:hAnsi="Arial" w:cs="Arial"/>
            </w:rPr>
          </w:pPr>
          <w:r w:rsidRPr="00CE02DD">
            <w:rPr>
              <w:rFonts w:ascii="Arial" w:hAnsi="Arial" w:cs="Arial"/>
            </w:rPr>
            <w:t>To ensure that th</w:t>
          </w:r>
          <w:r w:rsidR="00E97A0B" w:rsidRPr="00CE02DD">
            <w:rPr>
              <w:rFonts w:ascii="Arial" w:hAnsi="Arial" w:cs="Arial"/>
            </w:rPr>
            <w:t xml:space="preserve">e LED policy implementation </w:t>
          </w:r>
          <w:r w:rsidRPr="00CE02DD">
            <w:rPr>
              <w:rFonts w:ascii="Arial" w:hAnsi="Arial" w:cs="Arial"/>
            </w:rPr>
            <w:t>supports the implementation of the Local content policy.</w:t>
          </w:r>
        </w:p>
        <w:p w14:paraId="6B19271B" w14:textId="635A3A34" w:rsidR="00F4228B" w:rsidRPr="00CE02DD" w:rsidRDefault="00F4228B" w:rsidP="00D21638">
          <w:pPr>
            <w:numPr>
              <w:ilvl w:val="0"/>
              <w:numId w:val="21"/>
            </w:numPr>
            <w:spacing w:after="0" w:line="276" w:lineRule="auto"/>
            <w:jc w:val="both"/>
            <w:rPr>
              <w:rFonts w:ascii="Arial" w:hAnsi="Arial" w:cs="Arial"/>
            </w:rPr>
          </w:pPr>
          <w:r w:rsidRPr="00CE02DD">
            <w:rPr>
              <w:rFonts w:ascii="Arial" w:hAnsi="Arial" w:cs="Arial"/>
            </w:rPr>
            <w:t>To see that all LED interventions are aligned with and result in</w:t>
          </w:r>
          <w:r w:rsidR="00E97A0B" w:rsidRPr="00CE02DD">
            <w:rPr>
              <w:rFonts w:ascii="Arial" w:hAnsi="Arial" w:cs="Arial"/>
            </w:rPr>
            <w:t>to</w:t>
          </w:r>
          <w:r w:rsidRPr="00CE02DD">
            <w:rPr>
              <w:rFonts w:ascii="Arial" w:hAnsi="Arial" w:cs="Arial"/>
            </w:rPr>
            <w:t xml:space="preserve"> enhanced job creation, wealth creation and improved standards of living of the local population.</w:t>
          </w:r>
        </w:p>
        <w:p w14:paraId="04BD4EDA" w14:textId="5C693C56" w:rsidR="00D21638" w:rsidRPr="00CE02DD" w:rsidRDefault="00D21638" w:rsidP="00D21638">
          <w:pPr>
            <w:numPr>
              <w:ilvl w:val="0"/>
              <w:numId w:val="21"/>
            </w:numPr>
            <w:spacing w:after="0" w:line="276" w:lineRule="auto"/>
            <w:jc w:val="both"/>
            <w:rPr>
              <w:rFonts w:ascii="Arial" w:hAnsi="Arial" w:cs="Arial"/>
            </w:rPr>
          </w:pPr>
          <w:r w:rsidRPr="00CE02DD">
            <w:rPr>
              <w:rFonts w:ascii="Arial" w:hAnsi="Arial" w:cs="Arial"/>
            </w:rPr>
            <w:t xml:space="preserve">Undertaking regular evaluation of the effect and impact of </w:t>
          </w:r>
          <w:r w:rsidR="00F4228B" w:rsidRPr="00CE02DD">
            <w:rPr>
              <w:rFonts w:ascii="Arial" w:hAnsi="Arial" w:cs="Arial"/>
            </w:rPr>
            <w:t xml:space="preserve">LED </w:t>
          </w:r>
          <w:r w:rsidRPr="00CE02DD">
            <w:rPr>
              <w:rFonts w:ascii="Arial" w:hAnsi="Arial" w:cs="Arial"/>
            </w:rPr>
            <w:t xml:space="preserve">services </w:t>
          </w:r>
          <w:r w:rsidR="00F4228B" w:rsidRPr="00CE02DD">
            <w:rPr>
              <w:rFonts w:ascii="Arial" w:hAnsi="Arial" w:cs="Arial"/>
            </w:rPr>
            <w:t xml:space="preserve">delivery to assess the efficiency and effectiveness </w:t>
          </w:r>
          <w:r w:rsidR="00E97A0B" w:rsidRPr="00CE02DD">
            <w:rPr>
              <w:rFonts w:ascii="Arial" w:hAnsi="Arial" w:cs="Arial"/>
            </w:rPr>
            <w:t xml:space="preserve">of </w:t>
          </w:r>
          <w:r w:rsidR="00F4228B" w:rsidRPr="00CE02DD">
            <w:rPr>
              <w:rFonts w:ascii="Arial" w:hAnsi="Arial" w:cs="Arial"/>
            </w:rPr>
            <w:t xml:space="preserve">LED delivery strategies, </w:t>
          </w:r>
          <w:r w:rsidRPr="00CE02DD">
            <w:rPr>
              <w:rFonts w:ascii="Arial" w:hAnsi="Arial" w:cs="Arial"/>
            </w:rPr>
            <w:t xml:space="preserve">methods </w:t>
          </w:r>
          <w:r w:rsidR="00F4228B" w:rsidRPr="00CE02DD">
            <w:rPr>
              <w:rFonts w:ascii="Arial" w:hAnsi="Arial" w:cs="Arial"/>
            </w:rPr>
            <w:t xml:space="preserve">and mechanisms </w:t>
          </w:r>
          <w:r w:rsidRPr="00CE02DD">
            <w:rPr>
              <w:rFonts w:ascii="Arial" w:hAnsi="Arial" w:cs="Arial"/>
            </w:rPr>
            <w:t xml:space="preserve">and </w:t>
          </w:r>
          <w:r w:rsidR="00F4228B" w:rsidRPr="00CE02DD">
            <w:rPr>
              <w:rFonts w:ascii="Arial" w:hAnsi="Arial" w:cs="Arial"/>
            </w:rPr>
            <w:t xml:space="preserve">to provide technical and advisory services </w:t>
          </w:r>
          <w:r w:rsidR="00370258" w:rsidRPr="00CE02DD">
            <w:rPr>
              <w:rFonts w:ascii="Arial" w:hAnsi="Arial" w:cs="Arial"/>
            </w:rPr>
            <w:t xml:space="preserve">to </w:t>
          </w:r>
          <w:r w:rsidRPr="00CE02DD">
            <w:rPr>
              <w:rFonts w:ascii="Arial" w:hAnsi="Arial" w:cs="Arial"/>
            </w:rPr>
            <w:t xml:space="preserve">the local councils </w:t>
          </w:r>
          <w:r w:rsidR="00FE2BD1" w:rsidRPr="00CE02DD">
            <w:rPr>
              <w:rFonts w:ascii="Arial" w:hAnsi="Arial" w:cs="Arial"/>
            </w:rPr>
            <w:t xml:space="preserve">including </w:t>
          </w:r>
          <w:r w:rsidRPr="00CE02DD">
            <w:rPr>
              <w:rFonts w:ascii="Arial" w:hAnsi="Arial" w:cs="Arial"/>
            </w:rPr>
            <w:t>building the</w:t>
          </w:r>
          <w:r w:rsidR="00FE2BD1" w:rsidRPr="00CE02DD">
            <w:rPr>
              <w:rFonts w:ascii="Arial" w:hAnsi="Arial" w:cs="Arial"/>
            </w:rPr>
            <w:t>ir</w:t>
          </w:r>
          <w:r w:rsidRPr="00CE02DD">
            <w:rPr>
              <w:rFonts w:ascii="Arial" w:hAnsi="Arial" w:cs="Arial"/>
            </w:rPr>
            <w:t xml:space="preserve"> capacity </w:t>
          </w:r>
          <w:r w:rsidR="00FE2BD1" w:rsidRPr="00CE02DD">
            <w:rPr>
              <w:rFonts w:ascii="Arial" w:hAnsi="Arial" w:cs="Arial"/>
            </w:rPr>
            <w:t xml:space="preserve">and the capacities of local communities for effective LED policy implementation.  </w:t>
          </w:r>
        </w:p>
        <w:p w14:paraId="3997703F" w14:textId="77777777" w:rsidR="00D21638" w:rsidRPr="00CE02DD" w:rsidRDefault="00D21638" w:rsidP="00244FF9">
          <w:pPr>
            <w:autoSpaceDE w:val="0"/>
            <w:autoSpaceDN w:val="0"/>
            <w:adjustRightInd w:val="0"/>
            <w:spacing w:after="0" w:line="276" w:lineRule="auto"/>
            <w:jc w:val="both"/>
            <w:rPr>
              <w:rFonts w:ascii="Arial" w:hAnsi="Arial" w:cs="Arial"/>
              <w:bCs/>
            </w:rPr>
          </w:pPr>
        </w:p>
        <w:p w14:paraId="1FC475A4" w14:textId="13F76752" w:rsidR="00414FC0" w:rsidRPr="00CE02DD" w:rsidRDefault="00D21638" w:rsidP="00244FF9">
          <w:pPr>
            <w:autoSpaceDE w:val="0"/>
            <w:autoSpaceDN w:val="0"/>
            <w:adjustRightInd w:val="0"/>
            <w:spacing w:after="0" w:line="276" w:lineRule="auto"/>
            <w:jc w:val="both"/>
            <w:rPr>
              <w:rFonts w:ascii="Arial" w:hAnsi="Arial" w:cs="Arial"/>
              <w:bCs/>
            </w:rPr>
          </w:pPr>
          <w:r w:rsidRPr="00CE02DD">
            <w:rPr>
              <w:rFonts w:ascii="Arial" w:hAnsi="Arial" w:cs="Arial"/>
              <w:bCs/>
            </w:rPr>
            <w:t xml:space="preserve"> </w:t>
          </w:r>
          <w:r w:rsidR="00616739" w:rsidRPr="00CE02DD">
            <w:rPr>
              <w:rFonts w:ascii="Arial" w:hAnsi="Arial" w:cs="Arial"/>
              <w:bCs/>
            </w:rPr>
            <w:t>Specific roles of each institution are summarized as follows:</w:t>
          </w:r>
        </w:p>
        <w:p w14:paraId="01D2AE84" w14:textId="77777777" w:rsidR="00EA0F97" w:rsidRPr="00CE02DD" w:rsidRDefault="00EA0F97" w:rsidP="00244FF9">
          <w:pPr>
            <w:pStyle w:val="Heading3"/>
            <w:jc w:val="both"/>
            <w:rPr>
              <w:rFonts w:ascii="Arial" w:hAnsi="Arial" w:cs="Arial"/>
              <w:color w:val="538135" w:themeColor="accent6" w:themeShade="BF"/>
              <w:sz w:val="22"/>
              <w:szCs w:val="22"/>
            </w:rPr>
          </w:pPr>
          <w:bookmarkStart w:id="16" w:name="_Toc468700093"/>
          <w:r w:rsidRPr="00CE02DD">
            <w:rPr>
              <w:rFonts w:ascii="Arial" w:hAnsi="Arial" w:cs="Arial"/>
              <w:color w:val="538135" w:themeColor="accent6" w:themeShade="BF"/>
              <w:sz w:val="22"/>
              <w:szCs w:val="22"/>
            </w:rPr>
            <w:t>Ministry of Local Government and Rural Development</w:t>
          </w:r>
          <w:bookmarkEnd w:id="16"/>
        </w:p>
        <w:p w14:paraId="5B25B29A" w14:textId="3BAAFB26" w:rsidR="001A6DD5" w:rsidRPr="00CE02DD" w:rsidRDefault="00EA0F97" w:rsidP="00616739">
          <w:pPr>
            <w:pStyle w:val="NoSpacing"/>
            <w:spacing w:after="240" w:line="276" w:lineRule="auto"/>
            <w:jc w:val="both"/>
            <w:rPr>
              <w:rFonts w:ascii="Arial" w:hAnsi="Arial" w:cs="Arial"/>
            </w:rPr>
          </w:pPr>
          <w:r w:rsidRPr="00CE02DD">
            <w:rPr>
              <w:rFonts w:ascii="Arial" w:hAnsi="Arial" w:cs="Arial"/>
            </w:rPr>
            <w:t>The role and mandate to supervise, oversee and coordinate the Local Government Authorities is under the direct responsibility of the Ministry of Local Government and Rural Development (MLGRD)</w:t>
          </w:r>
          <w:r w:rsidR="00616739" w:rsidRPr="00CE02DD">
            <w:rPr>
              <w:rFonts w:ascii="Arial" w:hAnsi="Arial" w:cs="Arial"/>
            </w:rPr>
            <w:t>. The M</w:t>
          </w:r>
          <w:r w:rsidRPr="00CE02DD">
            <w:rPr>
              <w:rFonts w:ascii="Arial" w:hAnsi="Arial" w:cs="Arial"/>
            </w:rPr>
            <w:t xml:space="preserve">inistry </w:t>
          </w:r>
          <w:r w:rsidR="00616739" w:rsidRPr="00CE02DD">
            <w:rPr>
              <w:rFonts w:ascii="Arial" w:hAnsi="Arial" w:cs="Arial"/>
            </w:rPr>
            <w:t xml:space="preserve">is </w:t>
          </w:r>
          <w:r w:rsidRPr="00CE02DD">
            <w:rPr>
              <w:rFonts w:ascii="Arial" w:hAnsi="Arial" w:cs="Arial"/>
            </w:rPr>
            <w:t xml:space="preserve">responsible for the co-ordination of local government functions, and links the centre, regional, district and chiefdom levels. It monitors the decentralization process and the effectiveness of local councils, and advises the Government on decentralization and local governance issues. </w:t>
          </w:r>
          <w:r w:rsidR="00616739" w:rsidRPr="00CE02DD">
            <w:rPr>
              <w:rFonts w:ascii="Arial" w:hAnsi="Arial" w:cs="Arial"/>
            </w:rPr>
            <w:t>In the implementation of the LED policy, the MLGRD will responsibl</w:t>
          </w:r>
          <w:r w:rsidR="00370258" w:rsidRPr="00CE02DD">
            <w:rPr>
              <w:rFonts w:ascii="Arial" w:hAnsi="Arial" w:cs="Arial"/>
            </w:rPr>
            <w:t>e for supervising, coordinating and</w:t>
          </w:r>
          <w:r w:rsidR="00616739" w:rsidRPr="00CE02DD">
            <w:rPr>
              <w:rFonts w:ascii="Arial" w:hAnsi="Arial" w:cs="Arial"/>
            </w:rPr>
            <w:t xml:space="preserve"> overseeing all LED activities across the country in accordance with </w:t>
          </w:r>
          <w:r w:rsidR="0025054F" w:rsidRPr="00CE02DD">
            <w:rPr>
              <w:rFonts w:ascii="Arial" w:hAnsi="Arial" w:cs="Arial"/>
            </w:rPr>
            <w:t>the Local government Act</w:t>
          </w:r>
          <w:r w:rsidR="00370258" w:rsidRPr="00CE02DD">
            <w:rPr>
              <w:rFonts w:ascii="Arial" w:hAnsi="Arial" w:cs="Arial"/>
            </w:rPr>
            <w:t xml:space="preserve">, 2004, supported by </w:t>
          </w:r>
          <w:r w:rsidR="0025054F" w:rsidRPr="00CE02DD">
            <w:rPr>
              <w:rFonts w:ascii="Arial" w:hAnsi="Arial" w:cs="Arial"/>
            </w:rPr>
            <w:t>Decentralisation Secretariat.</w:t>
          </w:r>
        </w:p>
        <w:p w14:paraId="13AD9365" w14:textId="13484C00" w:rsidR="00EA0F97" w:rsidRPr="00CE02DD" w:rsidRDefault="00EA0F97" w:rsidP="00244FF9">
          <w:pPr>
            <w:pStyle w:val="Heading3"/>
            <w:jc w:val="both"/>
            <w:rPr>
              <w:rFonts w:ascii="Arial" w:hAnsi="Arial" w:cs="Arial"/>
              <w:color w:val="538135" w:themeColor="accent6" w:themeShade="BF"/>
              <w:sz w:val="22"/>
              <w:szCs w:val="22"/>
            </w:rPr>
          </w:pPr>
          <w:bookmarkStart w:id="17" w:name="_Toc468700094"/>
          <w:r w:rsidRPr="00CE02DD">
            <w:rPr>
              <w:rFonts w:ascii="Arial" w:hAnsi="Arial" w:cs="Arial"/>
              <w:color w:val="538135" w:themeColor="accent6" w:themeShade="BF"/>
              <w:sz w:val="22"/>
              <w:szCs w:val="22"/>
            </w:rPr>
            <w:t>Ministry of Finance and Economic Development</w:t>
          </w:r>
          <w:bookmarkEnd w:id="17"/>
        </w:p>
        <w:p w14:paraId="4383103B" w14:textId="0B515AC6" w:rsidR="0025054F" w:rsidRPr="00CE02DD" w:rsidRDefault="00EA0F97" w:rsidP="00244FF9">
          <w:pPr>
            <w:pStyle w:val="Default"/>
            <w:spacing w:after="240" w:line="276" w:lineRule="auto"/>
            <w:jc w:val="both"/>
            <w:rPr>
              <w:rFonts w:ascii="Arial" w:hAnsi="Arial" w:cs="Arial"/>
              <w:sz w:val="22"/>
              <w:szCs w:val="22"/>
            </w:rPr>
          </w:pPr>
          <w:r w:rsidRPr="00CE02DD">
            <w:rPr>
              <w:rFonts w:ascii="Arial" w:hAnsi="Arial" w:cs="Arial"/>
              <w:sz w:val="22"/>
              <w:szCs w:val="22"/>
            </w:rPr>
            <w:t>In the decentralization framework, the Local Government Act (LGA) provides that the Ministry of Finance and Economic Development (MoFED) is responsible   for the Fiscal administration. The LGA 2004 further established a Local Government Finance Committee (LGFC) with a mandate to receive LC budgets and recommend the amount of each central government grant to each LC. The Local Government Finance Division (LGFD) of the MoFED acts as the secretariat to the LGFC and monitors the finances</w:t>
          </w:r>
          <w:r w:rsidR="0025054F" w:rsidRPr="00CE02DD">
            <w:rPr>
              <w:rFonts w:ascii="Arial" w:hAnsi="Arial" w:cs="Arial"/>
              <w:sz w:val="22"/>
              <w:szCs w:val="22"/>
            </w:rPr>
            <w:t xml:space="preserve"> of LCs and will be responsible for all LED issues related to financ</w:t>
          </w:r>
          <w:r w:rsidR="00370258" w:rsidRPr="00CE02DD">
            <w:rPr>
              <w:rFonts w:ascii="Arial" w:hAnsi="Arial" w:cs="Arial"/>
              <w:sz w:val="22"/>
              <w:szCs w:val="22"/>
            </w:rPr>
            <w:t>ial</w:t>
          </w:r>
          <w:r w:rsidR="0025054F" w:rsidRPr="00CE02DD">
            <w:rPr>
              <w:rFonts w:ascii="Arial" w:hAnsi="Arial" w:cs="Arial"/>
              <w:sz w:val="22"/>
              <w:szCs w:val="22"/>
            </w:rPr>
            <w:t xml:space="preserve"> management, control and reporting.</w:t>
          </w:r>
        </w:p>
        <w:p w14:paraId="5E21ACF9" w14:textId="466443CE" w:rsidR="0052306E" w:rsidRPr="00CE02DD" w:rsidRDefault="00CA13E2" w:rsidP="0052306E">
          <w:pPr>
            <w:pStyle w:val="Heading3"/>
            <w:rPr>
              <w:color w:val="538135" w:themeColor="accent6" w:themeShade="BF"/>
            </w:rPr>
          </w:pPr>
          <w:bookmarkStart w:id="18" w:name="_Toc468700095"/>
          <w:r w:rsidRPr="00CE02DD">
            <w:rPr>
              <w:color w:val="538135" w:themeColor="accent6" w:themeShade="BF"/>
            </w:rPr>
            <w:t>The Ministry of Agriculture, Forestry and Food Security (MAFFS</w:t>
          </w:r>
          <w:r w:rsidR="0052306E" w:rsidRPr="00CE02DD">
            <w:rPr>
              <w:color w:val="538135" w:themeColor="accent6" w:themeShade="BF"/>
            </w:rPr>
            <w:t>)</w:t>
          </w:r>
          <w:bookmarkEnd w:id="18"/>
          <w:r w:rsidRPr="00CE02DD">
            <w:rPr>
              <w:color w:val="538135" w:themeColor="accent6" w:themeShade="BF"/>
            </w:rPr>
            <w:t xml:space="preserve"> </w:t>
          </w:r>
        </w:p>
        <w:p w14:paraId="6DE3D323" w14:textId="2056D670" w:rsidR="00732C54" w:rsidRPr="00CE02DD" w:rsidRDefault="00CA13E2" w:rsidP="00732C54">
          <w:pPr>
            <w:pStyle w:val="Default"/>
            <w:spacing w:after="240" w:line="276" w:lineRule="auto"/>
            <w:jc w:val="both"/>
            <w:rPr>
              <w:rFonts w:ascii="Arial" w:hAnsi="Arial" w:cs="Arial"/>
              <w:sz w:val="22"/>
              <w:szCs w:val="22"/>
            </w:rPr>
          </w:pPr>
          <w:r w:rsidRPr="00CE02DD">
            <w:rPr>
              <w:rFonts w:ascii="Arial" w:hAnsi="Arial" w:cs="Arial"/>
              <w:sz w:val="22"/>
              <w:szCs w:val="22"/>
            </w:rPr>
            <w:t xml:space="preserve">Agricultural sector is one of the key drivers of the economy of Sierra Leone and the largest provider of employment. Apart from providing employment, the sector is responsible for ensuring food security at households and at national level. </w:t>
          </w:r>
          <w:r w:rsidR="0025054F" w:rsidRPr="00CE02DD">
            <w:rPr>
              <w:rFonts w:ascii="Arial" w:hAnsi="Arial" w:cs="Arial"/>
              <w:sz w:val="22"/>
              <w:szCs w:val="22"/>
            </w:rPr>
            <w:t xml:space="preserve">The Ministry will </w:t>
          </w:r>
          <w:r w:rsidR="00457EBE" w:rsidRPr="00CE02DD">
            <w:rPr>
              <w:rFonts w:ascii="Arial" w:hAnsi="Arial" w:cs="Arial"/>
              <w:sz w:val="22"/>
              <w:szCs w:val="22"/>
            </w:rPr>
            <w:t xml:space="preserve">provide technical, advisory and supervisory support services </w:t>
          </w:r>
          <w:r w:rsidR="003930B6" w:rsidRPr="00CE02DD">
            <w:rPr>
              <w:rFonts w:ascii="Arial" w:hAnsi="Arial" w:cs="Arial"/>
              <w:sz w:val="22"/>
              <w:szCs w:val="22"/>
            </w:rPr>
            <w:t>within the framework of enhancing the creation of employment through agricultural development, during</w:t>
          </w:r>
          <w:r w:rsidR="0025054F" w:rsidRPr="00CE02DD">
            <w:rPr>
              <w:rFonts w:ascii="Arial" w:hAnsi="Arial" w:cs="Arial"/>
              <w:sz w:val="22"/>
              <w:szCs w:val="22"/>
            </w:rPr>
            <w:t xml:space="preserve"> the implementation of the LED </w:t>
          </w:r>
          <w:r w:rsidR="002A326A" w:rsidRPr="00CE02DD">
            <w:rPr>
              <w:rFonts w:ascii="Arial" w:hAnsi="Arial" w:cs="Arial"/>
              <w:sz w:val="22"/>
              <w:szCs w:val="22"/>
            </w:rPr>
            <w:t>policy</w:t>
          </w:r>
          <w:r w:rsidR="00457EBE" w:rsidRPr="00CE02DD">
            <w:rPr>
              <w:rFonts w:ascii="Arial" w:hAnsi="Arial" w:cs="Arial"/>
              <w:sz w:val="22"/>
              <w:szCs w:val="22"/>
            </w:rPr>
            <w:t>;</w:t>
          </w:r>
          <w:r w:rsidR="002A326A" w:rsidRPr="00CE02DD">
            <w:rPr>
              <w:rFonts w:ascii="Arial" w:hAnsi="Arial" w:cs="Arial"/>
              <w:sz w:val="22"/>
              <w:szCs w:val="22"/>
            </w:rPr>
            <w:t xml:space="preserve"> </w:t>
          </w:r>
          <w:r w:rsidR="00457EBE" w:rsidRPr="00CE02DD">
            <w:rPr>
              <w:rFonts w:ascii="Arial" w:hAnsi="Arial" w:cs="Arial"/>
              <w:sz w:val="22"/>
              <w:szCs w:val="22"/>
            </w:rPr>
            <w:t>identify and support the implementation of</w:t>
          </w:r>
          <w:r w:rsidR="0025054F" w:rsidRPr="00CE02DD">
            <w:rPr>
              <w:rFonts w:ascii="Arial" w:hAnsi="Arial" w:cs="Arial"/>
              <w:sz w:val="22"/>
              <w:szCs w:val="22"/>
            </w:rPr>
            <w:t xml:space="preserve"> economically and socially viable </w:t>
          </w:r>
          <w:r w:rsidR="00457EBE" w:rsidRPr="00CE02DD">
            <w:rPr>
              <w:rFonts w:ascii="Arial" w:hAnsi="Arial" w:cs="Arial"/>
              <w:sz w:val="22"/>
              <w:szCs w:val="22"/>
            </w:rPr>
            <w:t>agricultural projects;</w:t>
          </w:r>
          <w:r w:rsidR="0025054F" w:rsidRPr="00CE02DD">
            <w:rPr>
              <w:rFonts w:ascii="Arial" w:hAnsi="Arial" w:cs="Arial"/>
              <w:sz w:val="22"/>
              <w:szCs w:val="22"/>
            </w:rPr>
            <w:t xml:space="preserve"> </w:t>
          </w:r>
          <w:r w:rsidR="00457EBE" w:rsidRPr="00CE02DD">
            <w:rPr>
              <w:rFonts w:ascii="Arial" w:hAnsi="Arial" w:cs="Arial"/>
              <w:sz w:val="22"/>
              <w:szCs w:val="22"/>
            </w:rPr>
            <w:t>support agribusiness and the development of value chain to ensure job creation as well as support and propose market linkages</w:t>
          </w:r>
          <w:r w:rsidR="00EE0B09" w:rsidRPr="00CE02DD">
            <w:rPr>
              <w:rFonts w:ascii="Arial" w:hAnsi="Arial" w:cs="Arial"/>
              <w:sz w:val="22"/>
              <w:szCs w:val="22"/>
            </w:rPr>
            <w:t>.</w:t>
          </w:r>
          <w:r w:rsidR="00457EBE" w:rsidRPr="00CE02DD">
            <w:rPr>
              <w:rFonts w:ascii="Arial" w:hAnsi="Arial" w:cs="Arial"/>
              <w:sz w:val="22"/>
              <w:szCs w:val="22"/>
            </w:rPr>
            <w:t xml:space="preserve"> </w:t>
          </w:r>
        </w:p>
        <w:p w14:paraId="097230F7" w14:textId="77777777" w:rsidR="00015FB5" w:rsidRPr="00CE02DD" w:rsidRDefault="00015FB5" w:rsidP="00015FB5">
          <w:pPr>
            <w:pStyle w:val="Heading3"/>
            <w:jc w:val="both"/>
            <w:rPr>
              <w:rFonts w:ascii="Arial" w:hAnsi="Arial" w:cs="Arial"/>
              <w:color w:val="538135" w:themeColor="accent6" w:themeShade="BF"/>
              <w:sz w:val="22"/>
              <w:szCs w:val="22"/>
            </w:rPr>
          </w:pPr>
          <w:bookmarkStart w:id="19" w:name="_Toc468700096"/>
          <w:r w:rsidRPr="00CE02DD">
            <w:rPr>
              <w:rFonts w:ascii="Arial" w:hAnsi="Arial" w:cs="Arial"/>
              <w:color w:val="538135" w:themeColor="accent6" w:themeShade="BF"/>
              <w:sz w:val="22"/>
              <w:szCs w:val="22"/>
            </w:rPr>
            <w:lastRenderedPageBreak/>
            <w:t>Ministry of Trade and Industry</w:t>
          </w:r>
          <w:bookmarkEnd w:id="19"/>
          <w:r w:rsidRPr="00CE02DD">
            <w:rPr>
              <w:rFonts w:ascii="Arial" w:hAnsi="Arial" w:cs="Arial"/>
              <w:color w:val="538135" w:themeColor="accent6" w:themeShade="BF"/>
              <w:sz w:val="22"/>
              <w:szCs w:val="22"/>
            </w:rPr>
            <w:t xml:space="preserve"> </w:t>
          </w:r>
        </w:p>
        <w:p w14:paraId="4F8FD174" w14:textId="6DCEC0D0" w:rsidR="00015FB5" w:rsidRPr="00CE02DD" w:rsidRDefault="00015FB5" w:rsidP="00015FB5">
          <w:pPr>
            <w:autoSpaceDE w:val="0"/>
            <w:autoSpaceDN w:val="0"/>
            <w:adjustRightInd w:val="0"/>
            <w:spacing w:line="276" w:lineRule="auto"/>
            <w:jc w:val="both"/>
            <w:rPr>
              <w:rFonts w:ascii="Arial" w:hAnsi="Arial" w:cs="Arial"/>
              <w:color w:val="000000"/>
            </w:rPr>
          </w:pPr>
          <w:r w:rsidRPr="00CE02DD">
            <w:rPr>
              <w:rFonts w:ascii="Arial" w:hAnsi="Arial" w:cs="Arial"/>
              <w:color w:val="000000"/>
            </w:rPr>
            <w:t xml:space="preserve">The development and operation of the private sector both formal and informal in Sierra Leone lies within the mandate and responsibilities of the Ministry </w:t>
          </w:r>
          <w:r w:rsidR="00A20FE1" w:rsidRPr="00CE02DD">
            <w:rPr>
              <w:rFonts w:ascii="Arial" w:hAnsi="Arial" w:cs="Arial"/>
              <w:color w:val="000000"/>
            </w:rPr>
            <w:t xml:space="preserve">of Trade </w:t>
          </w:r>
          <w:r w:rsidR="00457EBE" w:rsidRPr="00CE02DD">
            <w:rPr>
              <w:rFonts w:ascii="Arial" w:hAnsi="Arial" w:cs="Arial"/>
              <w:color w:val="000000"/>
            </w:rPr>
            <w:t>and I</w:t>
          </w:r>
          <w:r w:rsidRPr="00CE02DD">
            <w:rPr>
              <w:rFonts w:ascii="Arial" w:hAnsi="Arial" w:cs="Arial"/>
              <w:color w:val="000000"/>
            </w:rPr>
            <w:t xml:space="preserve">ndustry. </w:t>
          </w:r>
          <w:r w:rsidR="003930B6" w:rsidRPr="00CE02DD">
            <w:rPr>
              <w:rFonts w:ascii="Arial" w:hAnsi="Arial" w:cs="Arial"/>
              <w:color w:val="000000"/>
            </w:rPr>
            <w:t xml:space="preserve">The Ministry will provide guidelines, technical and advisory support services related to </w:t>
          </w:r>
          <w:r w:rsidR="00EE0B09" w:rsidRPr="00CE02DD">
            <w:rPr>
              <w:rFonts w:ascii="Arial" w:hAnsi="Arial" w:cs="Arial"/>
              <w:color w:val="000000"/>
            </w:rPr>
            <w:t xml:space="preserve">development of the private sector especially </w:t>
          </w:r>
          <w:r w:rsidR="003930B6" w:rsidRPr="00CE02DD">
            <w:rPr>
              <w:rFonts w:ascii="Arial" w:hAnsi="Arial" w:cs="Arial"/>
              <w:color w:val="000000"/>
            </w:rPr>
            <w:t xml:space="preserve">enhancing job creation through supporting </w:t>
          </w:r>
          <w:r w:rsidR="00EE0B09" w:rsidRPr="00CE02DD">
            <w:rPr>
              <w:rFonts w:ascii="Arial" w:hAnsi="Arial" w:cs="Arial"/>
              <w:color w:val="000000"/>
            </w:rPr>
            <w:t xml:space="preserve">the growth and expansion of Small and Medium Enterprises (SMEs).  </w:t>
          </w:r>
        </w:p>
        <w:p w14:paraId="1F322C6A" w14:textId="77777777" w:rsidR="00015FB5" w:rsidRPr="00CE02DD" w:rsidRDefault="00015FB5" w:rsidP="0052306E">
          <w:pPr>
            <w:pStyle w:val="Heading3"/>
            <w:rPr>
              <w:color w:val="538135" w:themeColor="accent6" w:themeShade="BF"/>
            </w:rPr>
          </w:pPr>
          <w:bookmarkStart w:id="20" w:name="_Toc468700097"/>
          <w:r w:rsidRPr="00CE02DD">
            <w:rPr>
              <w:color w:val="538135" w:themeColor="accent6" w:themeShade="BF"/>
            </w:rPr>
            <w:t>Ministry of Mines and Mineral resources</w:t>
          </w:r>
          <w:bookmarkEnd w:id="20"/>
        </w:p>
        <w:p w14:paraId="793F5A58" w14:textId="5BACEB3C" w:rsidR="00732C54" w:rsidRPr="00CE02DD" w:rsidRDefault="00015FB5" w:rsidP="00732C54">
          <w:pPr>
            <w:spacing w:after="0" w:line="276" w:lineRule="auto"/>
            <w:jc w:val="both"/>
            <w:rPr>
              <w:rFonts w:ascii="Arial" w:hAnsi="Arial" w:cs="Arial"/>
              <w:color w:val="000000" w:themeColor="text1"/>
            </w:rPr>
          </w:pPr>
          <w:r w:rsidRPr="00CE02DD">
            <w:rPr>
              <w:rFonts w:ascii="Arial" w:hAnsi="Arial" w:cs="Arial"/>
              <w:color w:val="000000" w:themeColor="text1"/>
            </w:rPr>
            <w:t xml:space="preserve">Sierra Leone is blessed with huge mineral deposit and almost all local councils have vast and different mineral deposits. By supporting, regulating and monitoring, the mining activities of small and large mining companies as well as ensuring supporting implementation of the Local content policy, the Ministry will be creating jobs to the youth and wealth to the councils which is the ultimate objective of LED, thereby contributing to the implementation of the </w:t>
          </w:r>
          <w:r w:rsidR="007E6000" w:rsidRPr="00CE02DD">
            <w:rPr>
              <w:rFonts w:ascii="Arial" w:hAnsi="Arial" w:cs="Arial"/>
              <w:color w:val="000000" w:themeColor="text1"/>
            </w:rPr>
            <w:t>Decentralization</w:t>
          </w:r>
          <w:r w:rsidRPr="00CE02DD">
            <w:rPr>
              <w:rFonts w:ascii="Arial" w:hAnsi="Arial" w:cs="Arial"/>
              <w:color w:val="000000" w:themeColor="text1"/>
            </w:rPr>
            <w:t xml:space="preserve"> program.   </w:t>
          </w:r>
        </w:p>
        <w:p w14:paraId="1316F9BE" w14:textId="7C0301FF" w:rsidR="00015FB5" w:rsidRPr="00CE02DD" w:rsidRDefault="00015FB5" w:rsidP="00E17356">
          <w:pPr>
            <w:pStyle w:val="Heading3"/>
            <w:rPr>
              <w:color w:val="538135" w:themeColor="accent6" w:themeShade="BF"/>
            </w:rPr>
          </w:pPr>
          <w:bookmarkStart w:id="21" w:name="_Toc468700098"/>
          <w:r w:rsidRPr="00CE02DD">
            <w:rPr>
              <w:color w:val="538135" w:themeColor="accent6" w:themeShade="BF"/>
            </w:rPr>
            <w:t>Development partners</w:t>
          </w:r>
          <w:bookmarkEnd w:id="21"/>
        </w:p>
        <w:p w14:paraId="29D2508F" w14:textId="77777777" w:rsidR="00A2514E" w:rsidRPr="00CE02DD" w:rsidRDefault="00015FB5" w:rsidP="00A2514E">
          <w:pPr>
            <w:spacing w:after="0" w:line="276" w:lineRule="auto"/>
            <w:jc w:val="both"/>
            <w:rPr>
              <w:rFonts w:ascii="Arial" w:hAnsi="Arial" w:cs="Arial"/>
              <w:color w:val="538135" w:themeColor="accent6" w:themeShade="BF"/>
            </w:rPr>
          </w:pPr>
          <w:r w:rsidRPr="00CE02DD">
            <w:rPr>
              <w:rFonts w:ascii="Arial" w:hAnsi="Arial" w:cs="Arial"/>
            </w:rPr>
            <w:t>The effective implementation of the LED policy and action plan requires numerous resources including financial, technical</w:t>
          </w:r>
          <w:r w:rsidR="0099771A" w:rsidRPr="00CE02DD">
            <w:rPr>
              <w:rFonts w:ascii="Arial" w:hAnsi="Arial" w:cs="Arial"/>
            </w:rPr>
            <w:t xml:space="preserve"> and support services from d</w:t>
          </w:r>
          <w:r w:rsidRPr="00CE02DD">
            <w:rPr>
              <w:rFonts w:ascii="Arial" w:hAnsi="Arial" w:cs="Arial"/>
            </w:rPr>
            <w:t>evelopment partners</w:t>
          </w:r>
          <w:r w:rsidR="0099771A" w:rsidRPr="00CE02DD">
            <w:rPr>
              <w:rFonts w:ascii="Arial" w:hAnsi="Arial" w:cs="Arial"/>
            </w:rPr>
            <w:t>.</w:t>
          </w:r>
          <w:r w:rsidRPr="00CE02DD">
            <w:rPr>
              <w:rFonts w:ascii="Arial" w:hAnsi="Arial" w:cs="Arial"/>
            </w:rPr>
            <w:t xml:space="preserve"> </w:t>
          </w:r>
          <w:r w:rsidR="0099771A" w:rsidRPr="00CE02DD">
            <w:rPr>
              <w:rFonts w:ascii="Arial" w:hAnsi="Arial" w:cs="Arial"/>
            </w:rPr>
            <w:t>C</w:t>
          </w:r>
          <w:r w:rsidRPr="00CE02DD">
            <w:rPr>
              <w:rFonts w:ascii="Arial" w:hAnsi="Arial" w:cs="Arial"/>
            </w:rPr>
            <w:t xml:space="preserve">onsultative </w:t>
          </w:r>
          <w:r w:rsidR="00EE0B09" w:rsidRPr="00CE02DD">
            <w:rPr>
              <w:rFonts w:ascii="Arial" w:hAnsi="Arial" w:cs="Arial"/>
            </w:rPr>
            <w:t>meetings with FAO/UN, GiZ, JICA</w:t>
          </w:r>
          <w:r w:rsidRPr="00CE02DD">
            <w:rPr>
              <w:rFonts w:ascii="Arial" w:hAnsi="Arial" w:cs="Arial"/>
            </w:rPr>
            <w:t>, African Development</w:t>
          </w:r>
          <w:r w:rsidR="00EE0B09" w:rsidRPr="00CE02DD">
            <w:rPr>
              <w:rFonts w:ascii="Arial" w:hAnsi="Arial" w:cs="Arial"/>
            </w:rPr>
            <w:t xml:space="preserve"> Bank among other, showed readiness of development partners to</w:t>
          </w:r>
          <w:r w:rsidRPr="00CE02DD">
            <w:rPr>
              <w:rFonts w:ascii="Arial" w:hAnsi="Arial" w:cs="Arial"/>
            </w:rPr>
            <w:t xml:space="preserve"> </w:t>
          </w:r>
          <w:r w:rsidR="00EE0B09" w:rsidRPr="00CE02DD">
            <w:rPr>
              <w:rFonts w:ascii="Arial" w:hAnsi="Arial" w:cs="Arial"/>
            </w:rPr>
            <w:t>sustainably support</w:t>
          </w:r>
          <w:r w:rsidRPr="00CE02DD">
            <w:rPr>
              <w:rFonts w:ascii="Arial" w:hAnsi="Arial" w:cs="Arial"/>
            </w:rPr>
            <w:t xml:space="preserve"> the implementation of </w:t>
          </w:r>
          <w:r w:rsidR="00EE0B09" w:rsidRPr="00CE02DD">
            <w:rPr>
              <w:rFonts w:ascii="Arial" w:hAnsi="Arial" w:cs="Arial"/>
            </w:rPr>
            <w:t>the LED policy by providing financial, technical and advisory support services.</w:t>
          </w:r>
          <w:r w:rsidR="00A2514E" w:rsidRPr="00CE02DD">
            <w:rPr>
              <w:rFonts w:ascii="Arial" w:hAnsi="Arial" w:cs="Arial"/>
              <w:color w:val="538135" w:themeColor="accent6" w:themeShade="BF"/>
            </w:rPr>
            <w:t xml:space="preserve"> </w:t>
          </w:r>
        </w:p>
        <w:p w14:paraId="57B2F98E" w14:textId="77777777" w:rsidR="00A2514E" w:rsidRPr="00CE02DD" w:rsidRDefault="00A2514E" w:rsidP="00A2514E">
          <w:pPr>
            <w:spacing w:after="0" w:line="276" w:lineRule="auto"/>
            <w:jc w:val="both"/>
            <w:rPr>
              <w:rFonts w:ascii="Arial" w:hAnsi="Arial" w:cs="Arial"/>
              <w:color w:val="538135" w:themeColor="accent6" w:themeShade="BF"/>
            </w:rPr>
          </w:pPr>
        </w:p>
        <w:p w14:paraId="62AF3203" w14:textId="6C90D079" w:rsidR="00A2514E" w:rsidRPr="00CE02DD" w:rsidRDefault="00EA0F97" w:rsidP="003D741B">
          <w:pPr>
            <w:pStyle w:val="Heading3"/>
            <w:rPr>
              <w:color w:val="538135" w:themeColor="accent6" w:themeShade="BF"/>
            </w:rPr>
          </w:pPr>
          <w:bookmarkStart w:id="22" w:name="_Toc468700099"/>
          <w:r w:rsidRPr="00CE02DD">
            <w:rPr>
              <w:color w:val="538135" w:themeColor="accent6" w:themeShade="BF"/>
            </w:rPr>
            <w:t>The Local content Agency</w:t>
          </w:r>
          <w:bookmarkEnd w:id="22"/>
        </w:p>
        <w:p w14:paraId="081C9ED2" w14:textId="335C9E03" w:rsidR="00A2514E" w:rsidRPr="00244FF9" w:rsidRDefault="00A2514E" w:rsidP="00A2514E">
          <w:pPr>
            <w:spacing w:after="0" w:line="276" w:lineRule="auto"/>
            <w:jc w:val="both"/>
            <w:rPr>
              <w:rFonts w:ascii="Arial" w:hAnsi="Arial" w:cs="Arial"/>
              <w:color w:val="538135" w:themeColor="accent6" w:themeShade="BF"/>
            </w:rPr>
          </w:pPr>
          <w:r w:rsidRPr="00CE02DD">
            <w:rPr>
              <w:rFonts w:ascii="Arial" w:hAnsi="Arial" w:cs="Arial"/>
            </w:rPr>
            <w:t>The Local content Agency was established in 2016 with the aim of Promoting Sierra Leone local content development by effectively and efficiently managing the administration and regulation of the local content development in Sierra Leone; in particular, strengthen and foster collaboration between the public and private sector in order to promote and safeguard the objectives of Sierra Leone local content development and job creation for Sierra Leoneans.</w:t>
          </w:r>
        </w:p>
        <w:p w14:paraId="366CD0E2" w14:textId="0533C06D" w:rsidR="00EE0B09" w:rsidRDefault="00A2514E" w:rsidP="00EE0B09">
          <w:pPr>
            <w:autoSpaceDE w:val="0"/>
            <w:autoSpaceDN w:val="0"/>
            <w:adjustRightInd w:val="0"/>
            <w:spacing w:line="276" w:lineRule="auto"/>
            <w:jc w:val="both"/>
            <w:rPr>
              <w:rFonts w:ascii="Arial" w:hAnsi="Arial" w:cs="Arial"/>
            </w:rPr>
          </w:pPr>
          <w:r>
            <w:rPr>
              <w:noProof/>
            </w:rPr>
            <w:lastRenderedPageBreak/>
            <w:drawing>
              <wp:anchor distT="0" distB="0" distL="114300" distR="114300" simplePos="0" relativeHeight="251703296" behindDoc="0" locked="0" layoutInCell="1" allowOverlap="1" wp14:anchorId="3FB1B062" wp14:editId="4C008000">
                <wp:simplePos x="0" y="0"/>
                <wp:positionH relativeFrom="margin">
                  <wp:posOffset>-685800</wp:posOffset>
                </wp:positionH>
                <wp:positionV relativeFrom="paragraph">
                  <wp:posOffset>0</wp:posOffset>
                </wp:positionV>
                <wp:extent cx="7305675" cy="8044815"/>
                <wp:effectExtent l="0" t="0" r="9525" b="0"/>
                <wp:wrapTight wrapText="bothSides">
                  <wp:wrapPolygon edited="0">
                    <wp:start x="0" y="0"/>
                    <wp:lineTo x="0" y="21534"/>
                    <wp:lineTo x="21572" y="21534"/>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05675" cy="8044815"/>
                        </a:xfrm>
                        <a:prstGeom prst="rect">
                          <a:avLst/>
                        </a:prstGeom>
                      </pic:spPr>
                    </pic:pic>
                  </a:graphicData>
                </a:graphic>
                <wp14:sizeRelH relativeFrom="margin">
                  <wp14:pctWidth>0</wp14:pctWidth>
                </wp14:sizeRelH>
                <wp14:sizeRelV relativeFrom="margin">
                  <wp14:pctHeight>0</wp14:pctHeight>
                </wp14:sizeRelV>
              </wp:anchor>
            </w:drawing>
          </w:r>
        </w:p>
        <w:p w14:paraId="5440A07F" w14:textId="3DAF59CB" w:rsidR="00A229BB" w:rsidRPr="00CE02DD" w:rsidRDefault="00A229BB" w:rsidP="00CE02DD">
          <w:pPr>
            <w:pStyle w:val="Heading3"/>
            <w:numPr>
              <w:ilvl w:val="0"/>
              <w:numId w:val="0"/>
            </w:numPr>
            <w:rPr>
              <w:color w:val="538135" w:themeColor="accent6" w:themeShade="BF"/>
            </w:rPr>
          </w:pPr>
          <w:r w:rsidRPr="00A229BB">
            <w:rPr>
              <w:rFonts w:ascii="Arial" w:hAnsi="Arial" w:cs="Arial"/>
              <w:b w:val="0"/>
              <w:color w:val="538135" w:themeColor="accent6" w:themeShade="BF"/>
            </w:rPr>
            <w:lastRenderedPageBreak/>
            <w:t>LED coordination at Local level</w:t>
          </w:r>
        </w:p>
        <w:p w14:paraId="67CD8B7D" w14:textId="105DB5E9" w:rsidR="00A229BB" w:rsidRPr="0029541A" w:rsidRDefault="00A229BB" w:rsidP="00244FF9">
          <w:p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At the local level, a LED coordination board will be established to coordinate the LED activities at the local level.</w:t>
          </w:r>
          <w:r w:rsidR="008E33B4">
            <w:rPr>
              <w:rFonts w:ascii="Arial" w:hAnsi="Arial" w:cs="Arial"/>
              <w:color w:val="000000" w:themeColor="text1"/>
            </w:rPr>
            <w:t xml:space="preserve"> The district board will report to the Ministry of Local Government and Rural Development through the Local Council LED coordination officer under the Decentralization Secretariat.</w:t>
          </w:r>
          <w:r>
            <w:rPr>
              <w:rFonts w:ascii="Arial" w:hAnsi="Arial" w:cs="Arial"/>
              <w:color w:val="000000" w:themeColor="text1"/>
            </w:rPr>
            <w:t xml:space="preserve"> The following </w:t>
          </w:r>
          <w:r w:rsidR="008F73EB">
            <w:rPr>
              <w:rFonts w:ascii="Arial" w:hAnsi="Arial" w:cs="Arial"/>
              <w:color w:val="000000" w:themeColor="text1"/>
            </w:rPr>
            <w:t>institutions</w:t>
          </w:r>
          <w:r>
            <w:rPr>
              <w:rFonts w:ascii="Arial" w:hAnsi="Arial" w:cs="Arial"/>
              <w:color w:val="000000" w:themeColor="text1"/>
            </w:rPr>
            <w:t xml:space="preserve"> are being proposed </w:t>
          </w:r>
          <w:r w:rsidR="008F73EB">
            <w:rPr>
              <w:rFonts w:ascii="Arial" w:hAnsi="Arial" w:cs="Arial"/>
              <w:color w:val="000000" w:themeColor="text1"/>
            </w:rPr>
            <w:t xml:space="preserve">to compose the </w:t>
          </w:r>
          <w:r w:rsidR="008E33B4">
            <w:rPr>
              <w:rFonts w:ascii="Arial" w:hAnsi="Arial" w:cs="Arial"/>
              <w:color w:val="000000" w:themeColor="text1"/>
            </w:rPr>
            <w:t xml:space="preserve">LED district </w:t>
          </w:r>
          <w:r w:rsidR="008F73EB">
            <w:rPr>
              <w:rFonts w:ascii="Arial" w:hAnsi="Arial" w:cs="Arial"/>
              <w:color w:val="000000" w:themeColor="text1"/>
            </w:rPr>
            <w:t>board:</w:t>
          </w:r>
        </w:p>
        <w:p w14:paraId="357EB907" w14:textId="6AF72D9A" w:rsidR="00EA0F97" w:rsidRPr="009C5225" w:rsidRDefault="00EA0F97" w:rsidP="009C5225">
          <w:pPr>
            <w:pStyle w:val="Heading3"/>
            <w:jc w:val="both"/>
            <w:rPr>
              <w:rFonts w:ascii="Arial" w:hAnsi="Arial" w:cs="Arial"/>
              <w:color w:val="538135" w:themeColor="accent6" w:themeShade="BF"/>
              <w:sz w:val="22"/>
              <w:szCs w:val="22"/>
            </w:rPr>
          </w:pPr>
          <w:bookmarkStart w:id="23" w:name="_Toc468700100"/>
          <w:r w:rsidRPr="0029541A">
            <w:rPr>
              <w:rFonts w:ascii="Arial" w:hAnsi="Arial" w:cs="Arial"/>
              <w:color w:val="538135" w:themeColor="accent6" w:themeShade="BF"/>
              <w:sz w:val="22"/>
              <w:szCs w:val="22"/>
            </w:rPr>
            <w:t>Local councils</w:t>
          </w:r>
          <w:bookmarkEnd w:id="23"/>
        </w:p>
        <w:p w14:paraId="6C9AE889" w14:textId="044D517F" w:rsidR="00DE3179" w:rsidRDefault="00EA0F97" w:rsidP="009C5225">
          <w:pPr>
            <w:autoSpaceDE w:val="0"/>
            <w:autoSpaceDN w:val="0"/>
            <w:adjustRightInd w:val="0"/>
            <w:spacing w:line="276" w:lineRule="auto"/>
            <w:jc w:val="both"/>
            <w:rPr>
              <w:rFonts w:ascii="Arial" w:hAnsi="Arial" w:cs="Arial"/>
              <w:color w:val="000000" w:themeColor="text1"/>
            </w:rPr>
          </w:pPr>
          <w:r w:rsidRPr="0029541A">
            <w:rPr>
              <w:rFonts w:ascii="Arial" w:hAnsi="Arial" w:cs="Arial"/>
              <w:color w:val="000000" w:themeColor="text1"/>
            </w:rPr>
            <w:t xml:space="preserve">According to the LGA 2004, a local council is the highest political authority in the locality and has legislative and executive powers to be exercised in accordance with </w:t>
          </w:r>
          <w:r w:rsidR="00D14B44">
            <w:rPr>
              <w:rFonts w:ascii="Arial" w:hAnsi="Arial" w:cs="Arial"/>
              <w:color w:val="000000" w:themeColor="text1"/>
            </w:rPr>
            <w:t xml:space="preserve">LG </w:t>
          </w:r>
          <w:r w:rsidRPr="0029541A">
            <w:rPr>
              <w:rFonts w:ascii="Arial" w:hAnsi="Arial" w:cs="Arial"/>
              <w:color w:val="000000" w:themeColor="text1"/>
            </w:rPr>
            <w:t xml:space="preserve">Act or any other enactment, and shall be responsible, generally for promoting the development of the locality and the welfare of the people in the locality with the resources at its disposal and with such resources and capacity as it can </w:t>
          </w:r>
          <w:r w:rsidR="00D14B44" w:rsidRPr="0029541A">
            <w:rPr>
              <w:rFonts w:ascii="Arial" w:hAnsi="Arial" w:cs="Arial"/>
              <w:color w:val="000000" w:themeColor="text1"/>
            </w:rPr>
            <w:t>mobilize</w:t>
          </w:r>
          <w:r w:rsidRPr="0029541A">
            <w:rPr>
              <w:rFonts w:ascii="Arial" w:hAnsi="Arial" w:cs="Arial"/>
              <w:color w:val="000000" w:themeColor="text1"/>
            </w:rPr>
            <w:t xml:space="preserve"> from the central government and its agencies, national and international organisations, and the private sector. Therefore, the local councils will support the implementation of the LED policy and Action plan within their responsibilities in accordance with the LGA 2004.</w:t>
          </w:r>
          <w:r w:rsidR="009C5225">
            <w:rPr>
              <w:rFonts w:ascii="Arial" w:hAnsi="Arial" w:cs="Arial"/>
              <w:color w:val="000000" w:themeColor="text1"/>
            </w:rPr>
            <w:t xml:space="preserve">  </w:t>
          </w:r>
        </w:p>
        <w:p w14:paraId="14C2E202" w14:textId="1E33D7C9" w:rsidR="008E33B4" w:rsidRDefault="00A6787D" w:rsidP="009C5225">
          <w:pPr>
            <w:autoSpaceDE w:val="0"/>
            <w:autoSpaceDN w:val="0"/>
            <w:adjustRightInd w:val="0"/>
            <w:spacing w:line="276" w:lineRule="auto"/>
            <w:jc w:val="both"/>
            <w:rPr>
              <w:rFonts w:ascii="Arial" w:hAnsi="Arial" w:cs="Arial"/>
              <w:b/>
              <w:color w:val="538135" w:themeColor="accent6" w:themeShade="BF"/>
            </w:rPr>
          </w:pPr>
          <w:r>
            <w:rPr>
              <w:rFonts w:ascii="Arial" w:hAnsi="Arial" w:cs="Arial"/>
              <w:b/>
              <w:color w:val="538135" w:themeColor="accent6" w:themeShade="BF"/>
            </w:rPr>
            <w:t>Local Council LED committee</w:t>
          </w:r>
        </w:p>
        <w:p w14:paraId="4B140305" w14:textId="666E4BCB" w:rsidR="00370258" w:rsidRPr="00370258" w:rsidRDefault="00370258" w:rsidP="009C5225">
          <w:pPr>
            <w:autoSpaceDE w:val="0"/>
            <w:autoSpaceDN w:val="0"/>
            <w:adjustRightInd w:val="0"/>
            <w:spacing w:line="276" w:lineRule="auto"/>
            <w:jc w:val="both"/>
            <w:rPr>
              <w:rFonts w:ascii="Arial" w:hAnsi="Arial" w:cs="Arial"/>
              <w:color w:val="000000" w:themeColor="text1"/>
            </w:rPr>
          </w:pPr>
          <w:r w:rsidRPr="00370258">
            <w:rPr>
              <w:rFonts w:ascii="Arial" w:hAnsi="Arial" w:cs="Arial"/>
              <w:color w:val="000000" w:themeColor="text1"/>
            </w:rPr>
            <w:t>The Local Council LED committee will be integrated into the Local Council LED board which will be responsible for coordinating all LED activities at district level. The district LED board will report to the National LED coordinating body</w:t>
          </w:r>
          <w:r>
            <w:rPr>
              <w:rFonts w:ascii="Arial" w:hAnsi="Arial" w:cs="Arial"/>
              <w:color w:val="000000" w:themeColor="text1"/>
            </w:rPr>
            <w:t>.</w:t>
          </w:r>
        </w:p>
        <w:p w14:paraId="1D59DA2F" w14:textId="58F06E09" w:rsidR="008F73EB" w:rsidRPr="00E17356" w:rsidRDefault="008F73EB" w:rsidP="00E17356">
          <w:pPr>
            <w:pStyle w:val="Heading3"/>
            <w:rPr>
              <w:rFonts w:ascii="Arial" w:hAnsi="Arial" w:cs="Arial"/>
              <w:color w:val="538135" w:themeColor="accent6" w:themeShade="BF"/>
              <w:sz w:val="22"/>
              <w:szCs w:val="22"/>
            </w:rPr>
          </w:pPr>
          <w:bookmarkStart w:id="24" w:name="_Toc468700101"/>
          <w:r w:rsidRPr="00E17356">
            <w:rPr>
              <w:rFonts w:ascii="Arial" w:hAnsi="Arial" w:cs="Arial"/>
              <w:color w:val="538135" w:themeColor="accent6" w:themeShade="BF"/>
              <w:sz w:val="22"/>
              <w:szCs w:val="22"/>
            </w:rPr>
            <w:t>The Chiefdom council</w:t>
          </w:r>
          <w:bookmarkEnd w:id="24"/>
        </w:p>
        <w:p w14:paraId="72538264" w14:textId="2C2F5CD4" w:rsidR="008F73EB" w:rsidRDefault="008F73EB" w:rsidP="009C5225">
          <w:p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The chiefdom council will be responsible for coordinating LED activities at Chiefdom level</w:t>
          </w:r>
          <w:r w:rsidR="00B2700A">
            <w:rPr>
              <w:rFonts w:ascii="Arial" w:hAnsi="Arial" w:cs="Arial"/>
              <w:color w:val="000000" w:themeColor="text1"/>
            </w:rPr>
            <w:t>, in the same way it coordinates other chiefdom social and development activities in accordance with the Chiefdom Act.</w:t>
          </w:r>
        </w:p>
        <w:p w14:paraId="0C2CAE32" w14:textId="76185740" w:rsidR="00B2700A" w:rsidRPr="00E17356" w:rsidRDefault="00B2700A" w:rsidP="00E17356">
          <w:pPr>
            <w:pStyle w:val="Heading3"/>
            <w:rPr>
              <w:rFonts w:ascii="Arial" w:hAnsi="Arial" w:cs="Arial"/>
              <w:color w:val="538135" w:themeColor="accent6" w:themeShade="BF"/>
              <w:sz w:val="22"/>
              <w:szCs w:val="22"/>
            </w:rPr>
          </w:pPr>
          <w:bookmarkStart w:id="25" w:name="_Toc468700102"/>
          <w:r w:rsidRPr="00E17356">
            <w:rPr>
              <w:rFonts w:ascii="Arial" w:hAnsi="Arial" w:cs="Arial"/>
              <w:color w:val="538135" w:themeColor="accent6" w:themeShade="BF"/>
              <w:sz w:val="22"/>
              <w:szCs w:val="22"/>
            </w:rPr>
            <w:t>The following representatives will also form members</w:t>
          </w:r>
          <w:r w:rsidR="008E33B4">
            <w:rPr>
              <w:rFonts w:ascii="Arial" w:hAnsi="Arial" w:cs="Arial"/>
              <w:color w:val="538135" w:themeColor="accent6" w:themeShade="BF"/>
              <w:sz w:val="22"/>
              <w:szCs w:val="22"/>
              <w:lang w:val="en-US"/>
            </w:rPr>
            <w:t>hip</w:t>
          </w:r>
          <w:r w:rsidRPr="00E17356">
            <w:rPr>
              <w:rFonts w:ascii="Arial" w:hAnsi="Arial" w:cs="Arial"/>
              <w:color w:val="538135" w:themeColor="accent6" w:themeShade="BF"/>
              <w:sz w:val="22"/>
              <w:szCs w:val="22"/>
            </w:rPr>
            <w:t xml:space="preserve"> of the Chiefdom LED board</w:t>
          </w:r>
          <w:bookmarkEnd w:id="25"/>
        </w:p>
        <w:p w14:paraId="6A2D8426" w14:textId="77777777" w:rsidR="008E33B4" w:rsidRPr="008E33B4" w:rsidRDefault="008E33B4" w:rsidP="008E33B4">
          <w:pPr>
            <w:pStyle w:val="ListParagraph"/>
            <w:numPr>
              <w:ilvl w:val="0"/>
              <w:numId w:val="20"/>
            </w:numPr>
            <w:autoSpaceDE w:val="0"/>
            <w:autoSpaceDN w:val="0"/>
            <w:adjustRightInd w:val="0"/>
            <w:spacing w:line="276" w:lineRule="auto"/>
            <w:jc w:val="both"/>
            <w:rPr>
              <w:rFonts w:ascii="Arial" w:hAnsi="Arial" w:cs="Arial"/>
              <w:color w:val="000000" w:themeColor="text1"/>
            </w:rPr>
          </w:pPr>
          <w:r w:rsidRPr="008E33B4">
            <w:rPr>
              <w:rFonts w:ascii="Arial" w:hAnsi="Arial" w:cs="Arial"/>
              <w:color w:val="000000" w:themeColor="text1"/>
            </w:rPr>
            <w:t>Representative of the private sector</w:t>
          </w:r>
        </w:p>
        <w:p w14:paraId="08BE3389" w14:textId="6F33A7BA" w:rsidR="008F73EB" w:rsidRPr="008E33B4" w:rsidRDefault="008F73EB" w:rsidP="008E33B4">
          <w:pPr>
            <w:pStyle w:val="ListParagraph"/>
            <w:numPr>
              <w:ilvl w:val="0"/>
              <w:numId w:val="20"/>
            </w:numPr>
            <w:autoSpaceDE w:val="0"/>
            <w:autoSpaceDN w:val="0"/>
            <w:adjustRightInd w:val="0"/>
            <w:spacing w:line="276" w:lineRule="auto"/>
            <w:jc w:val="both"/>
            <w:rPr>
              <w:rFonts w:ascii="Arial" w:hAnsi="Arial" w:cs="Arial"/>
              <w:color w:val="000000" w:themeColor="text1"/>
            </w:rPr>
          </w:pPr>
          <w:r w:rsidRPr="008E33B4">
            <w:rPr>
              <w:rFonts w:ascii="Arial" w:hAnsi="Arial" w:cs="Arial"/>
              <w:color w:val="000000" w:themeColor="text1"/>
            </w:rPr>
            <w:t>Representative of the Civil Society Organisations (CSOs)</w:t>
          </w:r>
          <w:r w:rsidR="00B2700A" w:rsidRPr="008E33B4">
            <w:rPr>
              <w:rFonts w:ascii="Arial" w:hAnsi="Arial" w:cs="Arial"/>
              <w:color w:val="000000" w:themeColor="text1"/>
            </w:rPr>
            <w:t xml:space="preserve">; </w:t>
          </w:r>
        </w:p>
        <w:p w14:paraId="4EA7CC1C" w14:textId="528C684A" w:rsidR="00B2700A" w:rsidRPr="008E33B4" w:rsidRDefault="00B2700A" w:rsidP="008E33B4">
          <w:pPr>
            <w:pStyle w:val="ListParagraph"/>
            <w:numPr>
              <w:ilvl w:val="0"/>
              <w:numId w:val="20"/>
            </w:numPr>
            <w:autoSpaceDE w:val="0"/>
            <w:autoSpaceDN w:val="0"/>
            <w:adjustRightInd w:val="0"/>
            <w:spacing w:line="276" w:lineRule="auto"/>
            <w:jc w:val="both"/>
            <w:rPr>
              <w:rFonts w:ascii="Arial" w:hAnsi="Arial" w:cs="Arial"/>
              <w:color w:val="000000" w:themeColor="text1"/>
            </w:rPr>
          </w:pPr>
          <w:r w:rsidRPr="008E33B4">
            <w:rPr>
              <w:rFonts w:ascii="Arial" w:hAnsi="Arial" w:cs="Arial"/>
              <w:color w:val="000000" w:themeColor="text1"/>
            </w:rPr>
            <w:t>Representative of youth</w:t>
          </w:r>
        </w:p>
        <w:p w14:paraId="164E3D25" w14:textId="70566A17" w:rsidR="00B2700A" w:rsidRPr="008E33B4" w:rsidRDefault="00B2700A" w:rsidP="008E33B4">
          <w:pPr>
            <w:pStyle w:val="ListParagraph"/>
            <w:numPr>
              <w:ilvl w:val="0"/>
              <w:numId w:val="20"/>
            </w:numPr>
            <w:autoSpaceDE w:val="0"/>
            <w:autoSpaceDN w:val="0"/>
            <w:adjustRightInd w:val="0"/>
            <w:spacing w:line="276" w:lineRule="auto"/>
            <w:jc w:val="both"/>
            <w:rPr>
              <w:rFonts w:ascii="Arial" w:hAnsi="Arial" w:cs="Arial"/>
              <w:color w:val="000000" w:themeColor="text1"/>
            </w:rPr>
          </w:pPr>
          <w:r w:rsidRPr="008E33B4">
            <w:rPr>
              <w:rFonts w:ascii="Arial" w:hAnsi="Arial" w:cs="Arial"/>
              <w:color w:val="000000" w:themeColor="text1"/>
            </w:rPr>
            <w:t>Representative of Women</w:t>
          </w:r>
        </w:p>
        <w:p w14:paraId="1096480A" w14:textId="473A0EFB" w:rsidR="00B2700A" w:rsidRPr="008E33B4" w:rsidRDefault="00B2700A" w:rsidP="008E33B4">
          <w:pPr>
            <w:pStyle w:val="ListParagraph"/>
            <w:numPr>
              <w:ilvl w:val="0"/>
              <w:numId w:val="20"/>
            </w:numPr>
            <w:autoSpaceDE w:val="0"/>
            <w:autoSpaceDN w:val="0"/>
            <w:adjustRightInd w:val="0"/>
            <w:spacing w:line="276" w:lineRule="auto"/>
            <w:jc w:val="both"/>
            <w:rPr>
              <w:rFonts w:ascii="Arial" w:hAnsi="Arial" w:cs="Arial"/>
              <w:color w:val="000000" w:themeColor="text1"/>
            </w:rPr>
          </w:pPr>
          <w:r w:rsidRPr="008E33B4">
            <w:rPr>
              <w:rFonts w:ascii="Arial" w:hAnsi="Arial" w:cs="Arial"/>
              <w:color w:val="000000" w:themeColor="text1"/>
            </w:rPr>
            <w:t>And other representative as per the administrative framework at the chiefdom level.</w:t>
          </w:r>
        </w:p>
        <w:p w14:paraId="195D9B1D" w14:textId="77777777" w:rsidR="00B2700A" w:rsidRDefault="00B2700A">
          <w:pPr>
            <w:rPr>
              <w:rFonts w:ascii="Arial" w:hAnsi="Arial" w:cs="Arial"/>
              <w:color w:val="000000" w:themeColor="text1"/>
            </w:rPr>
          </w:pPr>
          <w:r>
            <w:rPr>
              <w:rFonts w:ascii="Arial" w:hAnsi="Arial" w:cs="Arial"/>
              <w:color w:val="000000" w:themeColor="text1"/>
            </w:rPr>
            <w:br w:type="page"/>
          </w:r>
        </w:p>
        <w:p w14:paraId="7A7074B4" w14:textId="77777777" w:rsidR="00B2700A" w:rsidRPr="0029541A" w:rsidRDefault="00B2700A" w:rsidP="009C5225">
          <w:pPr>
            <w:autoSpaceDE w:val="0"/>
            <w:autoSpaceDN w:val="0"/>
            <w:adjustRightInd w:val="0"/>
            <w:spacing w:line="276" w:lineRule="auto"/>
            <w:jc w:val="both"/>
            <w:rPr>
              <w:rFonts w:ascii="Arial" w:hAnsi="Arial" w:cs="Arial"/>
              <w:color w:val="000000" w:themeColor="text1"/>
            </w:rPr>
          </w:pPr>
        </w:p>
        <w:p w14:paraId="0DD7BBAB" w14:textId="4C2EDDC0" w:rsidR="00DE3179" w:rsidRDefault="00B2700A" w:rsidP="00244FF9">
          <w:pPr>
            <w:pStyle w:val="Heading2"/>
            <w:jc w:val="both"/>
            <w:rPr>
              <w:rFonts w:ascii="Arial" w:hAnsi="Arial" w:cs="Arial"/>
              <w:b/>
              <w:color w:val="538135" w:themeColor="accent6" w:themeShade="BF"/>
            </w:rPr>
          </w:pPr>
          <w:bookmarkStart w:id="26" w:name="_Toc468700103"/>
          <w:r w:rsidRPr="00244FF9">
            <w:rPr>
              <w:rFonts w:ascii="Arial" w:hAnsi="Arial" w:cs="Arial"/>
              <w:b/>
              <w:color w:val="538135" w:themeColor="accent6" w:themeShade="BF"/>
              <w:lang w:val="en-US"/>
            </w:rPr>
            <w:t xml:space="preserve">LEGAL AND </w:t>
          </w:r>
          <w:r w:rsidRPr="00244FF9">
            <w:rPr>
              <w:rFonts w:ascii="Arial" w:hAnsi="Arial" w:cs="Arial"/>
              <w:b/>
              <w:color w:val="538135" w:themeColor="accent6" w:themeShade="BF"/>
            </w:rPr>
            <w:t>REGULATORY FRA</w:t>
          </w:r>
          <w:r w:rsidRPr="00A957FE">
            <w:rPr>
              <w:rFonts w:ascii="Arial" w:hAnsi="Arial" w:cs="Arial"/>
              <w:b/>
              <w:color w:val="538135" w:themeColor="accent6" w:themeShade="BF"/>
            </w:rPr>
            <w:t>MEWORK</w:t>
          </w:r>
          <w:bookmarkEnd w:id="26"/>
        </w:p>
        <w:p w14:paraId="3B1BBAE8" w14:textId="482E1790" w:rsidR="00405B46" w:rsidRPr="00A957FE" w:rsidRDefault="00A957FE" w:rsidP="00A957FE">
          <w:pPr>
            <w:autoSpaceDE w:val="0"/>
            <w:autoSpaceDN w:val="0"/>
            <w:adjustRightInd w:val="0"/>
            <w:spacing w:after="0" w:line="276" w:lineRule="auto"/>
            <w:jc w:val="both"/>
            <w:rPr>
              <w:rFonts w:ascii="Arial" w:hAnsi="Arial" w:cs="Arial"/>
              <w:color w:val="000000" w:themeColor="text1"/>
            </w:rPr>
          </w:pPr>
          <w:r w:rsidRPr="00A57C01">
            <w:rPr>
              <w:rFonts w:ascii="Arial" w:hAnsi="Arial" w:cs="Arial"/>
            </w:rPr>
            <w:t xml:space="preserve">Legal and regulatory frameworks influence the manner in which local councils should conduct local development. </w:t>
          </w:r>
          <w:r w:rsidRPr="00A57C01">
            <w:rPr>
              <w:rFonts w:ascii="Arial" w:hAnsi="Arial" w:cs="Arial"/>
              <w:color w:val="000000" w:themeColor="text1"/>
            </w:rPr>
            <w:t xml:space="preserve">These frameworks do not dictate what the Local council must do in regard to LED implementation, as LED is based on the competitive advantages of the locality, rather legal and regulatory frameworks focus on what the government or the different organs and institutions of the government can do to support local councils, communities, and the Private sector and other stakeholders to realize their own and their collective objectives for locality prosperity. Therefore, a </w:t>
          </w:r>
          <w:r w:rsidRPr="00A57C01">
            <w:rPr>
              <w:rFonts w:ascii="Arial" w:hAnsi="Arial" w:cs="Arial"/>
            </w:rPr>
            <w:t xml:space="preserve">LED Policy must conform to and take into consideration National and local government legal and regulatory policies during its implementation. Some of the National legislative and Local Government legal, regulatory and policy frameworks are elaborated hereunder.    </w:t>
          </w:r>
        </w:p>
        <w:p w14:paraId="1C309C68" w14:textId="4B1D355A" w:rsidR="00A957FE" w:rsidRPr="00A957FE" w:rsidRDefault="00DE3179" w:rsidP="00A957FE">
          <w:pPr>
            <w:pStyle w:val="Heading3"/>
            <w:jc w:val="both"/>
            <w:rPr>
              <w:rFonts w:ascii="Arial" w:hAnsi="Arial" w:cs="Arial"/>
              <w:color w:val="538135" w:themeColor="accent6" w:themeShade="BF"/>
              <w:sz w:val="22"/>
              <w:szCs w:val="22"/>
            </w:rPr>
          </w:pPr>
          <w:bookmarkStart w:id="27" w:name="_Toc468700104"/>
          <w:r w:rsidRPr="00244FF9">
            <w:rPr>
              <w:rFonts w:ascii="Arial" w:hAnsi="Arial" w:cs="Arial"/>
              <w:color w:val="538135" w:themeColor="accent6" w:themeShade="BF"/>
              <w:sz w:val="22"/>
              <w:szCs w:val="22"/>
            </w:rPr>
            <w:t>Poverty Reduction Strategy Paper (PRSP) “Agenda for Prosperity” 2013-2018</w:t>
          </w:r>
          <w:bookmarkEnd w:id="27"/>
        </w:p>
        <w:p w14:paraId="0F570141" w14:textId="689E33C4" w:rsidR="00DE3179" w:rsidRPr="00244FF9" w:rsidRDefault="00DE3179" w:rsidP="00244FF9">
          <w:pPr>
            <w:pStyle w:val="Default"/>
            <w:spacing w:line="276" w:lineRule="auto"/>
            <w:jc w:val="both"/>
            <w:rPr>
              <w:rFonts w:ascii="Arial" w:hAnsi="Arial" w:cs="Arial"/>
              <w:sz w:val="22"/>
              <w:szCs w:val="22"/>
            </w:rPr>
          </w:pPr>
          <w:r w:rsidRPr="00244FF9">
            <w:rPr>
              <w:rFonts w:ascii="Arial" w:hAnsi="Arial" w:cs="Arial"/>
              <w:sz w:val="22"/>
              <w:szCs w:val="22"/>
            </w:rPr>
            <w:t xml:space="preserve">The Agenda for Prosperity “Poverty Reduction Strategy Paper (PRSP III)” is the third poverty reduction strategy paper adopted by the Government of Sierra Leone. It builds on the success of the Agenda for Change (PRSP III 2008-2012). It is </w:t>
          </w:r>
          <w:r w:rsidRPr="00244FF9">
            <w:rPr>
              <w:rFonts w:ascii="Arial" w:hAnsi="Arial" w:cs="Arial"/>
              <w:sz w:val="22"/>
              <w:szCs w:val="22"/>
              <w:lang w:val="en-GB"/>
            </w:rPr>
            <w:t>the main government policies driving development effort in the country.</w:t>
          </w:r>
          <w:r w:rsidRPr="00244FF9">
            <w:rPr>
              <w:rFonts w:ascii="Arial" w:hAnsi="Arial" w:cs="Arial"/>
              <w:sz w:val="22"/>
              <w:szCs w:val="22"/>
            </w:rPr>
            <w:t xml:space="preserve"> </w:t>
          </w:r>
          <w:r w:rsidRPr="00244FF9">
            <w:rPr>
              <w:rFonts w:ascii="Arial" w:eastAsia="Times New Roman" w:hAnsi="Arial" w:cs="Arial"/>
              <w:sz w:val="22"/>
              <w:szCs w:val="22"/>
            </w:rPr>
            <w:t xml:space="preserve">The PRSP III, “the Agenda for Prosperity”, </w:t>
          </w:r>
          <w:r w:rsidR="00CE5350" w:rsidRPr="00244FF9">
            <w:rPr>
              <w:rFonts w:ascii="Arial" w:eastAsia="Times New Roman" w:hAnsi="Arial" w:cs="Arial"/>
              <w:sz w:val="22"/>
              <w:szCs w:val="22"/>
            </w:rPr>
            <w:t xml:space="preserve">2013-2018, has 8 Pillars: </w:t>
          </w:r>
          <w:r w:rsidRPr="00244FF9">
            <w:rPr>
              <w:rFonts w:ascii="Arial" w:hAnsi="Arial" w:cs="Arial"/>
              <w:sz w:val="22"/>
              <w:szCs w:val="22"/>
            </w:rPr>
            <w:t>Economic diversification to promote inclusive growth;</w:t>
          </w:r>
          <w:r w:rsidR="00CE5350" w:rsidRPr="00244FF9">
            <w:rPr>
              <w:rFonts w:ascii="Arial" w:hAnsi="Arial" w:cs="Arial"/>
              <w:sz w:val="22"/>
              <w:szCs w:val="22"/>
            </w:rPr>
            <w:t xml:space="preserve"> </w:t>
          </w:r>
          <w:r w:rsidRPr="00244FF9">
            <w:rPr>
              <w:rFonts w:ascii="Arial" w:hAnsi="Arial" w:cs="Arial"/>
              <w:sz w:val="22"/>
              <w:szCs w:val="22"/>
            </w:rPr>
            <w:t>Managing mineral resources;</w:t>
          </w:r>
          <w:r w:rsidR="00CE5350" w:rsidRPr="00244FF9">
            <w:rPr>
              <w:rFonts w:ascii="Arial" w:hAnsi="Arial" w:cs="Arial"/>
              <w:sz w:val="22"/>
              <w:szCs w:val="22"/>
            </w:rPr>
            <w:t xml:space="preserve"> </w:t>
          </w:r>
          <w:r w:rsidRPr="00244FF9">
            <w:rPr>
              <w:rFonts w:ascii="Arial" w:hAnsi="Arial" w:cs="Arial"/>
              <w:sz w:val="22"/>
              <w:szCs w:val="22"/>
            </w:rPr>
            <w:t>Accelerating MDGs for human development;</w:t>
          </w:r>
          <w:r w:rsidR="00CE5350" w:rsidRPr="00244FF9">
            <w:rPr>
              <w:rFonts w:ascii="Arial" w:hAnsi="Arial" w:cs="Arial"/>
              <w:sz w:val="22"/>
              <w:szCs w:val="22"/>
            </w:rPr>
            <w:t xml:space="preserve"> </w:t>
          </w:r>
          <w:r w:rsidRPr="00244FF9">
            <w:rPr>
              <w:rFonts w:ascii="Arial" w:hAnsi="Arial" w:cs="Arial"/>
              <w:sz w:val="22"/>
              <w:szCs w:val="22"/>
            </w:rPr>
            <w:t>International competitiveness; Labour and Employment;</w:t>
          </w:r>
          <w:r w:rsidR="00CE5350" w:rsidRPr="00244FF9">
            <w:rPr>
              <w:rFonts w:ascii="Arial" w:hAnsi="Arial" w:cs="Arial"/>
              <w:sz w:val="22"/>
              <w:szCs w:val="22"/>
            </w:rPr>
            <w:t xml:space="preserve"> </w:t>
          </w:r>
          <w:r w:rsidRPr="00244FF9">
            <w:rPr>
              <w:rFonts w:ascii="Arial" w:hAnsi="Arial" w:cs="Arial"/>
              <w:sz w:val="22"/>
              <w:szCs w:val="22"/>
            </w:rPr>
            <w:t>Social protection;</w:t>
          </w:r>
          <w:r w:rsidR="00CE5350" w:rsidRPr="00244FF9">
            <w:rPr>
              <w:rFonts w:ascii="Arial" w:hAnsi="Arial" w:cs="Arial"/>
              <w:sz w:val="22"/>
              <w:szCs w:val="22"/>
            </w:rPr>
            <w:t xml:space="preserve"> </w:t>
          </w:r>
          <w:r w:rsidRPr="00244FF9">
            <w:rPr>
              <w:rFonts w:ascii="Arial" w:hAnsi="Arial" w:cs="Arial"/>
              <w:sz w:val="22"/>
              <w:szCs w:val="22"/>
            </w:rPr>
            <w:t>Governance and public sector reforms; and</w:t>
          </w:r>
          <w:r w:rsidR="00CE5350" w:rsidRPr="00244FF9">
            <w:rPr>
              <w:rFonts w:ascii="Arial" w:hAnsi="Arial" w:cs="Arial"/>
              <w:sz w:val="22"/>
              <w:szCs w:val="22"/>
            </w:rPr>
            <w:t xml:space="preserve"> </w:t>
          </w:r>
          <w:r w:rsidRPr="00244FF9">
            <w:rPr>
              <w:rFonts w:ascii="Arial" w:hAnsi="Arial" w:cs="Arial"/>
              <w:sz w:val="22"/>
              <w:szCs w:val="22"/>
            </w:rPr>
            <w:t>Gender equality and Women empowerment.</w:t>
          </w:r>
          <w:r w:rsidR="00CE5350" w:rsidRPr="00244FF9">
            <w:rPr>
              <w:rFonts w:ascii="Arial" w:eastAsia="Times New Roman" w:hAnsi="Arial" w:cs="Arial"/>
              <w:sz w:val="22"/>
              <w:szCs w:val="22"/>
            </w:rPr>
            <w:t xml:space="preserve"> </w:t>
          </w:r>
          <w:r w:rsidR="009654EC">
            <w:rPr>
              <w:rFonts w:ascii="Arial" w:eastAsia="Times New Roman" w:hAnsi="Arial" w:cs="Arial"/>
              <w:sz w:val="22"/>
              <w:szCs w:val="22"/>
            </w:rPr>
            <w:t xml:space="preserve"> </w:t>
          </w:r>
        </w:p>
        <w:p w14:paraId="17D7CFF7" w14:textId="026FFFB6" w:rsidR="00DE3179" w:rsidRPr="00244FF9" w:rsidRDefault="00DE3179" w:rsidP="00244FF9">
          <w:pPr>
            <w:pStyle w:val="Heading3"/>
            <w:jc w:val="both"/>
            <w:rPr>
              <w:rFonts w:ascii="Arial" w:hAnsi="Arial" w:cs="Arial"/>
              <w:color w:val="538135" w:themeColor="accent6" w:themeShade="BF"/>
              <w:sz w:val="22"/>
              <w:szCs w:val="22"/>
            </w:rPr>
          </w:pPr>
          <w:bookmarkStart w:id="28" w:name="_Toc468700105"/>
          <w:r w:rsidRPr="00244FF9">
            <w:rPr>
              <w:rFonts w:ascii="Arial" w:hAnsi="Arial" w:cs="Arial"/>
              <w:color w:val="538135" w:themeColor="accent6" w:themeShade="BF"/>
              <w:sz w:val="22"/>
              <w:szCs w:val="22"/>
            </w:rPr>
            <w:t>The Local Government Act (2004)</w:t>
          </w:r>
          <w:bookmarkEnd w:id="28"/>
          <w:r w:rsidRPr="00244FF9">
            <w:rPr>
              <w:rFonts w:ascii="Arial" w:hAnsi="Arial" w:cs="Arial"/>
              <w:color w:val="538135" w:themeColor="accent6" w:themeShade="BF"/>
              <w:sz w:val="22"/>
              <w:szCs w:val="22"/>
            </w:rPr>
            <w:t xml:space="preserve"> </w:t>
          </w:r>
        </w:p>
        <w:p w14:paraId="160B03E8" w14:textId="176108A7" w:rsidR="00DE3179" w:rsidRPr="009C5225" w:rsidRDefault="00DE3179" w:rsidP="009C5225">
          <w:pPr>
            <w:pStyle w:val="NoSpacing"/>
            <w:spacing w:line="276" w:lineRule="auto"/>
            <w:jc w:val="both"/>
            <w:rPr>
              <w:rFonts w:ascii="Arial" w:hAnsi="Arial" w:cs="Arial"/>
            </w:rPr>
          </w:pPr>
          <w:r w:rsidRPr="00244FF9">
            <w:rPr>
              <w:rFonts w:ascii="Arial" w:hAnsi="Arial" w:cs="Arial"/>
              <w:lang w:val="en-GB"/>
            </w:rPr>
            <w:t xml:space="preserve">The Local Government Act (LGA) 2004 is the main legislation that provides for the legal framework for the </w:t>
          </w:r>
          <w:r w:rsidRPr="00244FF9">
            <w:rPr>
              <w:rFonts w:ascii="Arial" w:hAnsi="Arial" w:cs="Arial"/>
            </w:rPr>
            <w:t>creation, the institutional and administrative arrangement for local councils in the country</w:t>
          </w:r>
          <w:r w:rsidR="00F23BA3" w:rsidRPr="00244FF9">
            <w:rPr>
              <w:rFonts w:ascii="Arial" w:hAnsi="Arial" w:cs="Arial"/>
            </w:rPr>
            <w:t xml:space="preserve">; LGA </w:t>
          </w:r>
          <w:r w:rsidRPr="00244FF9">
            <w:rPr>
              <w:rFonts w:ascii="Arial" w:hAnsi="Arial" w:cs="Arial"/>
            </w:rPr>
            <w:t>was further strengthened by the Decentralization policy 2010 which defines the parameter within wh</w:t>
          </w:r>
          <w:r w:rsidR="009C5225">
            <w:rPr>
              <w:rFonts w:ascii="Arial" w:hAnsi="Arial" w:cs="Arial"/>
            </w:rPr>
            <w:t xml:space="preserve">ich the council will function. </w:t>
          </w:r>
          <w:r w:rsidRPr="009C5225">
            <w:rPr>
              <w:rFonts w:ascii="Arial" w:hAnsi="Arial" w:cs="Arial"/>
            </w:rPr>
            <w:t xml:space="preserve">The LED policy and Action Plan implementation in the district should strategize and priorities economic sectors/projects with potential to sustainably contribute to the achievement of the </w:t>
          </w:r>
          <w:r w:rsidR="009654EC" w:rsidRPr="009C5225">
            <w:rPr>
              <w:rFonts w:ascii="Arial" w:hAnsi="Arial" w:cs="Arial"/>
            </w:rPr>
            <w:t xml:space="preserve">decentralization policy and the </w:t>
          </w:r>
          <w:r w:rsidRPr="009C5225">
            <w:rPr>
              <w:rFonts w:ascii="Arial" w:hAnsi="Arial" w:cs="Arial"/>
            </w:rPr>
            <w:t>district developmental mandate as articulated in the Local Government Act (LGA 2004</w:t>
          </w:r>
          <w:r w:rsidR="009654EC" w:rsidRPr="009C5225">
            <w:rPr>
              <w:rFonts w:ascii="Arial" w:hAnsi="Arial" w:cs="Arial"/>
            </w:rPr>
            <w:t xml:space="preserve">) </w:t>
          </w:r>
          <w:r w:rsidRPr="009C5225">
            <w:rPr>
              <w:rFonts w:ascii="Arial" w:hAnsi="Arial" w:cs="Arial"/>
            </w:rPr>
            <w:t xml:space="preserve"> </w:t>
          </w:r>
          <w:r w:rsidR="009654EC" w:rsidRPr="009C5225">
            <w:rPr>
              <w:rFonts w:ascii="Arial" w:hAnsi="Arial" w:cs="Arial"/>
            </w:rPr>
            <w:t xml:space="preserve"> </w:t>
          </w:r>
        </w:p>
        <w:p w14:paraId="3FA190EE" w14:textId="77777777" w:rsidR="00DE3179" w:rsidRPr="00244FF9" w:rsidRDefault="00DE3179" w:rsidP="00244FF9">
          <w:pPr>
            <w:pStyle w:val="Heading3"/>
            <w:jc w:val="both"/>
            <w:rPr>
              <w:rFonts w:ascii="Arial" w:hAnsi="Arial" w:cs="Arial"/>
              <w:color w:val="538135" w:themeColor="accent6" w:themeShade="BF"/>
              <w:sz w:val="22"/>
              <w:szCs w:val="22"/>
              <w:lang w:val="en-GB"/>
            </w:rPr>
          </w:pPr>
          <w:bookmarkStart w:id="29" w:name="_Toc468700106"/>
          <w:r w:rsidRPr="00244FF9">
            <w:rPr>
              <w:rFonts w:ascii="Arial" w:hAnsi="Arial" w:cs="Arial"/>
              <w:color w:val="538135" w:themeColor="accent6" w:themeShade="BF"/>
              <w:sz w:val="22"/>
              <w:szCs w:val="22"/>
            </w:rPr>
            <w:t>The Mines and Minerals Act, 2009</w:t>
          </w:r>
          <w:bookmarkEnd w:id="29"/>
        </w:p>
        <w:p w14:paraId="64D59CDD" w14:textId="659CF3E1" w:rsidR="009654EC" w:rsidRPr="001A6DD5" w:rsidRDefault="00DE3179" w:rsidP="001A6DD5">
          <w:pPr>
            <w:spacing w:after="0" w:line="276" w:lineRule="auto"/>
            <w:jc w:val="both"/>
            <w:rPr>
              <w:rFonts w:ascii="Arial" w:hAnsi="Arial" w:cs="Arial"/>
              <w:i/>
            </w:rPr>
          </w:pPr>
          <w:r w:rsidRPr="00244FF9">
            <w:rPr>
              <w:rFonts w:ascii="Arial" w:hAnsi="Arial" w:cs="Arial"/>
              <w:lang w:val="en-GB"/>
            </w:rPr>
            <w:t>The Sierra Leone Mines and Mineral Act was promulgated in 2009. The Ministry of Mines and Mineral Resources is responsible for overseeing all mining activities in the country and for the overall responsibility of the implementation of the Act. The Act made provision for the council to benefit from surface rents from” land lease or other rights to use land obtained by the holder of a large scale mining licence</w:t>
          </w:r>
          <w:r w:rsidR="0006716F" w:rsidRPr="00244FF9">
            <w:rPr>
              <w:rFonts w:ascii="Arial" w:hAnsi="Arial" w:cs="Arial"/>
              <w:lang w:val="en-GB"/>
            </w:rPr>
            <w:t xml:space="preserve">:  (a) Land owners 50%; (b) District Council 15%; (c) Paramount Chiefs 15%; </w:t>
          </w:r>
          <w:r w:rsidRPr="00244FF9">
            <w:rPr>
              <w:rFonts w:ascii="Arial" w:hAnsi="Arial" w:cs="Arial"/>
              <w:lang w:val="en-GB"/>
            </w:rPr>
            <w:t>(d) Chie</w:t>
          </w:r>
          <w:r w:rsidR="0006716F" w:rsidRPr="00244FF9">
            <w:rPr>
              <w:rFonts w:ascii="Arial" w:hAnsi="Arial" w:cs="Arial"/>
              <w:lang w:val="en-GB"/>
            </w:rPr>
            <w:t xml:space="preserve">fdom Administration 10%; and </w:t>
          </w:r>
          <w:r w:rsidRPr="00244FF9">
            <w:rPr>
              <w:rFonts w:ascii="Arial" w:hAnsi="Arial" w:cs="Arial"/>
              <w:lang w:val="en-GB"/>
            </w:rPr>
            <w:t>(e) C</w:t>
          </w:r>
          <w:r w:rsidR="0006716F" w:rsidRPr="00244FF9">
            <w:rPr>
              <w:rFonts w:ascii="Arial" w:hAnsi="Arial" w:cs="Arial"/>
              <w:lang w:val="en-GB"/>
            </w:rPr>
            <w:t>onstituency Development Fund 10%.</w:t>
          </w:r>
          <w:r w:rsidR="00F23BA3" w:rsidRPr="00244FF9">
            <w:rPr>
              <w:rFonts w:ascii="Arial" w:hAnsi="Arial" w:cs="Arial"/>
              <w:lang w:val="en-GB"/>
            </w:rPr>
            <w:t xml:space="preserve"> </w:t>
          </w:r>
          <w:r w:rsidRPr="00244FF9">
            <w:rPr>
              <w:rFonts w:ascii="Arial" w:hAnsi="Arial" w:cs="Arial"/>
              <w:lang w:val="en-GB"/>
            </w:rPr>
            <w:t xml:space="preserve"> </w:t>
          </w:r>
          <w:r w:rsidR="009654EC">
            <w:rPr>
              <w:rFonts w:ascii="Arial" w:hAnsi="Arial" w:cs="Arial"/>
              <w:lang w:val="en-GB"/>
            </w:rPr>
            <w:t xml:space="preserve"> </w:t>
          </w:r>
        </w:p>
        <w:p w14:paraId="326A1396" w14:textId="77777777" w:rsidR="00DE3179" w:rsidRPr="00244FF9" w:rsidRDefault="00DE3179" w:rsidP="00244FF9">
          <w:pPr>
            <w:pStyle w:val="Heading3"/>
            <w:jc w:val="both"/>
            <w:rPr>
              <w:rFonts w:ascii="Arial" w:hAnsi="Arial" w:cs="Arial"/>
              <w:color w:val="538135" w:themeColor="accent6" w:themeShade="BF"/>
              <w:sz w:val="22"/>
              <w:szCs w:val="22"/>
              <w:lang w:val="en-GB"/>
            </w:rPr>
          </w:pPr>
          <w:bookmarkStart w:id="30" w:name="_Toc468700107"/>
          <w:r w:rsidRPr="00244FF9">
            <w:rPr>
              <w:rFonts w:ascii="Arial" w:hAnsi="Arial" w:cs="Arial"/>
              <w:color w:val="538135" w:themeColor="accent6" w:themeShade="BF"/>
              <w:sz w:val="22"/>
              <w:szCs w:val="22"/>
            </w:rPr>
            <w:t>Sierra Leone Local Content Agency Act, (2016)</w:t>
          </w:r>
          <w:bookmarkEnd w:id="30"/>
        </w:p>
        <w:p w14:paraId="2A7E3198" w14:textId="61B123CB" w:rsidR="00DE3179" w:rsidRPr="00244FF9" w:rsidRDefault="00DE3179" w:rsidP="00244FF9">
          <w:pPr>
            <w:autoSpaceDE w:val="0"/>
            <w:autoSpaceDN w:val="0"/>
            <w:adjustRightInd w:val="0"/>
            <w:spacing w:line="276" w:lineRule="auto"/>
            <w:jc w:val="both"/>
            <w:rPr>
              <w:rFonts w:ascii="Arial" w:hAnsi="Arial" w:cs="Arial"/>
            </w:rPr>
          </w:pPr>
          <w:r w:rsidRPr="00244FF9">
            <w:rPr>
              <w:rFonts w:ascii="Arial" w:hAnsi="Arial" w:cs="Arial"/>
            </w:rPr>
            <w:t xml:space="preserve">This Sierra Leone Local Content Act has just came into effect, this year 2016; and its object is to provide the legislative framework for the creation, the functioning, institutional and administrative arrangements for the Sierra Leone Local Content Agency. The Agency’s main objective is to </w:t>
          </w:r>
          <w:r w:rsidRPr="00244FF9">
            <w:rPr>
              <w:rFonts w:ascii="Arial" w:hAnsi="Arial" w:cs="Arial"/>
            </w:rPr>
            <w:lastRenderedPageBreak/>
            <w:t xml:space="preserve">promote Sierra Leone local content development, by effectively and efficiently managing the administration and regulation of Sierra Leone local content development in the country. </w:t>
          </w:r>
          <w:bookmarkStart w:id="31" w:name="_Toc464889838"/>
          <w:bookmarkStart w:id="32" w:name="_Toc371256231"/>
          <w:r w:rsidR="00F23BA3" w:rsidRPr="00244FF9">
            <w:rPr>
              <w:rFonts w:ascii="Arial" w:hAnsi="Arial" w:cs="Arial"/>
            </w:rPr>
            <w:t xml:space="preserve"> </w:t>
          </w:r>
        </w:p>
        <w:p w14:paraId="6576821D" w14:textId="77777777" w:rsidR="008C3AAB" w:rsidRPr="001A6DD5" w:rsidRDefault="008C3AAB" w:rsidP="001A6DD5">
          <w:pPr>
            <w:pStyle w:val="Heading3"/>
            <w:rPr>
              <w:rFonts w:ascii="Arial" w:hAnsi="Arial" w:cs="Arial"/>
              <w:color w:val="538135" w:themeColor="accent6" w:themeShade="BF"/>
              <w:sz w:val="22"/>
              <w:szCs w:val="22"/>
            </w:rPr>
          </w:pPr>
          <w:bookmarkStart w:id="33" w:name="_Toc468700108"/>
          <w:bookmarkEnd w:id="31"/>
          <w:r w:rsidRPr="001A6DD5">
            <w:rPr>
              <w:rFonts w:ascii="Arial" w:hAnsi="Arial" w:cs="Arial"/>
              <w:color w:val="538135" w:themeColor="accent6" w:themeShade="BF"/>
              <w:sz w:val="22"/>
              <w:szCs w:val="22"/>
            </w:rPr>
            <w:t>The Environmental Protection Agency Act, 2008</w:t>
          </w:r>
          <w:bookmarkEnd w:id="33"/>
        </w:p>
        <w:p w14:paraId="46414E5D" w14:textId="47A9FE5A" w:rsidR="00DE3179" w:rsidRPr="008C3AAB" w:rsidRDefault="009654EC" w:rsidP="008C3AAB">
          <w:pPr>
            <w:spacing w:line="276" w:lineRule="auto"/>
            <w:jc w:val="both"/>
            <w:rPr>
              <w:rFonts w:ascii="Arial" w:hAnsi="Arial" w:cs="Arial"/>
              <w:lang w:val="en-GB"/>
            </w:rPr>
          </w:pPr>
          <w:r>
            <w:rPr>
              <w:rFonts w:ascii="Arial" w:hAnsi="Arial" w:cs="Arial"/>
              <w:lang w:val="en-GB"/>
            </w:rPr>
            <w:t>The</w:t>
          </w:r>
          <w:r w:rsidR="008C3AAB" w:rsidRPr="00944183">
            <w:rPr>
              <w:rFonts w:ascii="Arial" w:hAnsi="Arial" w:cs="Arial"/>
              <w:lang w:val="en-GB"/>
            </w:rPr>
            <w:t xml:space="preserve"> primary function </w:t>
          </w:r>
          <w:r>
            <w:rPr>
              <w:rFonts w:ascii="Arial" w:hAnsi="Arial" w:cs="Arial"/>
              <w:lang w:val="en-GB"/>
            </w:rPr>
            <w:t xml:space="preserve">of the Environmental protection Agency, </w:t>
          </w:r>
          <w:r w:rsidR="008C3AAB" w:rsidRPr="00944183">
            <w:rPr>
              <w:rFonts w:ascii="Arial" w:hAnsi="Arial" w:cs="Arial"/>
              <w:lang w:val="en-GB"/>
            </w:rPr>
            <w:t>amongst others is to co-ordinate the activities of bodies concerned with the technical or practical aspects of the environment and serve as a channel of communication between</w:t>
          </w:r>
          <w:r w:rsidR="00A93E70">
            <w:rPr>
              <w:rFonts w:ascii="Arial" w:hAnsi="Arial" w:cs="Arial"/>
              <w:lang w:val="en-GB"/>
            </w:rPr>
            <w:t xml:space="preserve"> such bodies and the Minister; </w:t>
          </w:r>
          <w:r w:rsidR="008C3AAB" w:rsidRPr="00944183">
            <w:rPr>
              <w:rFonts w:ascii="Arial" w:hAnsi="Arial" w:cs="Arial"/>
              <w:lang w:val="en-GB"/>
            </w:rPr>
            <w:t>ensure compliance with any laid down environmental impact assessment procedures in the planning and ex</w:t>
          </w:r>
          <w:r>
            <w:rPr>
              <w:rFonts w:ascii="Arial" w:hAnsi="Arial" w:cs="Arial"/>
              <w:lang w:val="en-GB"/>
            </w:rPr>
            <w:t>ecution of development projects.</w:t>
          </w:r>
          <w:r w:rsidR="008C3AAB" w:rsidRPr="00944183">
            <w:rPr>
              <w:rFonts w:ascii="Arial" w:hAnsi="Arial" w:cs="Arial"/>
              <w:lang w:val="en-GB"/>
            </w:rPr>
            <w:t xml:space="preserve"> </w:t>
          </w:r>
          <w:r>
            <w:rPr>
              <w:rFonts w:ascii="Arial" w:hAnsi="Arial" w:cs="Arial"/>
              <w:lang w:val="en-GB"/>
            </w:rPr>
            <w:t xml:space="preserve"> </w:t>
          </w:r>
        </w:p>
        <w:p w14:paraId="52681DD3" w14:textId="77777777" w:rsidR="00DE3179" w:rsidRPr="00A93E70" w:rsidRDefault="00DE3179" w:rsidP="00A93E70">
          <w:pPr>
            <w:pStyle w:val="Heading3"/>
            <w:rPr>
              <w:rFonts w:ascii="Arial" w:hAnsi="Arial" w:cs="Arial"/>
              <w:color w:val="538135" w:themeColor="accent6" w:themeShade="BF"/>
              <w:sz w:val="22"/>
              <w:szCs w:val="22"/>
            </w:rPr>
          </w:pPr>
          <w:bookmarkStart w:id="34" w:name="_Toc468700109"/>
          <w:r w:rsidRPr="00A93E70">
            <w:rPr>
              <w:rFonts w:ascii="Arial" w:hAnsi="Arial" w:cs="Arial"/>
              <w:color w:val="538135" w:themeColor="accent6" w:themeShade="BF"/>
              <w:sz w:val="22"/>
              <w:szCs w:val="22"/>
            </w:rPr>
            <w:t>The National Decentralization Policy (NDP)</w:t>
          </w:r>
          <w:bookmarkEnd w:id="32"/>
          <w:bookmarkEnd w:id="34"/>
          <w:r w:rsidRPr="00A93E70">
            <w:rPr>
              <w:rFonts w:ascii="Arial" w:hAnsi="Arial" w:cs="Arial"/>
              <w:color w:val="538135" w:themeColor="accent6" w:themeShade="BF"/>
              <w:sz w:val="22"/>
              <w:szCs w:val="22"/>
            </w:rPr>
            <w:t xml:space="preserve"> </w:t>
          </w:r>
        </w:p>
        <w:p w14:paraId="0CC47709" w14:textId="5AD892D9" w:rsidR="00DE3179" w:rsidRPr="00244FF9" w:rsidRDefault="00DE3179" w:rsidP="00244FF9">
          <w:pPr>
            <w:spacing w:line="276" w:lineRule="auto"/>
            <w:jc w:val="both"/>
            <w:rPr>
              <w:rFonts w:ascii="Arial" w:hAnsi="Arial" w:cs="Arial"/>
            </w:rPr>
          </w:pPr>
          <w:r w:rsidRPr="00244FF9">
            <w:rPr>
              <w:rFonts w:ascii="Arial" w:hAnsi="Arial" w:cs="Arial"/>
            </w:rPr>
            <w:t>The decentralization as a tool for local governance is to ensure that the local people and their communities are empowered and fully involved in political and socio-economic development processes and actually formulate and implement development plans</w:t>
          </w:r>
          <w:r w:rsidR="009654EC">
            <w:rPr>
              <w:rFonts w:ascii="Arial" w:hAnsi="Arial" w:cs="Arial"/>
            </w:rPr>
            <w:t xml:space="preserve">. </w:t>
          </w:r>
          <w:r w:rsidR="00690ADE" w:rsidRPr="00244FF9">
            <w:rPr>
              <w:rFonts w:ascii="Arial" w:hAnsi="Arial" w:cs="Arial"/>
            </w:rPr>
            <w:t>Among the key responsibilities of the NDP include</w:t>
          </w:r>
          <w:r w:rsidR="008C3AAB">
            <w:rPr>
              <w:rFonts w:ascii="Arial" w:hAnsi="Arial" w:cs="Arial"/>
            </w:rPr>
            <w:t xml:space="preserve">: </w:t>
          </w:r>
          <w:r w:rsidRPr="00244FF9">
            <w:rPr>
              <w:rFonts w:ascii="Arial" w:hAnsi="Arial" w:cs="Arial"/>
            </w:rPr>
            <w:t>To firmly establish the legal and regulatory framework for embedding the policy of decentralization by devolution while defining roles, responsibilities and fun</w:t>
          </w:r>
          <w:r w:rsidR="008C3AAB">
            <w:rPr>
              <w:rFonts w:ascii="Arial" w:hAnsi="Arial" w:cs="Arial"/>
            </w:rPr>
            <w:t>ctional relationships therein; t</w:t>
          </w:r>
          <w:r w:rsidRPr="008C3AAB">
            <w:rPr>
              <w:rFonts w:ascii="Arial" w:hAnsi="Arial" w:cs="Arial"/>
            </w:rPr>
            <w:t>o provide a framework to devolve service delivery functions to local councils systematically and in a coordinated </w:t>
          </w:r>
          <w:r w:rsidR="008C3AAB">
            <w:rPr>
              <w:rFonts w:ascii="Arial" w:hAnsi="Arial" w:cs="Arial"/>
            </w:rPr>
            <w:t>fashion together with the MDAs, t</w:t>
          </w:r>
          <w:r w:rsidRPr="008C3AAB">
            <w:rPr>
              <w:rFonts w:ascii="Arial" w:hAnsi="Arial" w:cs="Arial"/>
            </w:rPr>
            <w:t>o build local ownership  and operational efficiency of the decentralization process through effective development planning and budgeting, financial management, monitoring and evaluation, and other managerial functions, and to provide an effective link between national development priorities and local</w:t>
          </w:r>
          <w:r w:rsidR="008C3AAB">
            <w:rPr>
              <w:rFonts w:ascii="Arial" w:hAnsi="Arial" w:cs="Arial"/>
            </w:rPr>
            <w:t xml:space="preserve"> level development initiatives; t</w:t>
          </w:r>
          <w:r w:rsidRPr="00244FF9">
            <w:rPr>
              <w:rFonts w:ascii="Arial" w:hAnsi="Arial" w:cs="Arial"/>
            </w:rPr>
            <w:t>o enhance local councils capacities in order to effectively harness local revenue potentials to complement other revenue sources, including inter-governmental fiscal transfers, for the funding of their developme</w:t>
          </w:r>
          <w:r w:rsidR="009654EC">
            <w:rPr>
              <w:rFonts w:ascii="Arial" w:hAnsi="Arial" w:cs="Arial"/>
            </w:rPr>
            <w:t>nt and administrative programs.</w:t>
          </w:r>
        </w:p>
        <w:p w14:paraId="5F08C8FD" w14:textId="44B0C9CF" w:rsidR="00DE3179" w:rsidRPr="00A93E70" w:rsidRDefault="00DE3179" w:rsidP="00A93E70">
          <w:pPr>
            <w:pStyle w:val="Heading3"/>
            <w:rPr>
              <w:rFonts w:ascii="Arial" w:hAnsi="Arial" w:cs="Arial"/>
              <w:color w:val="538135" w:themeColor="accent6" w:themeShade="BF"/>
              <w:sz w:val="22"/>
              <w:szCs w:val="22"/>
            </w:rPr>
          </w:pPr>
          <w:bookmarkStart w:id="35" w:name="_Toc468700110"/>
          <w:r w:rsidRPr="00A93E70">
            <w:rPr>
              <w:rFonts w:ascii="Arial" w:hAnsi="Arial" w:cs="Arial"/>
              <w:color w:val="538135" w:themeColor="accent6" w:themeShade="BF"/>
              <w:sz w:val="22"/>
              <w:szCs w:val="22"/>
            </w:rPr>
            <w:t>The National Industrial Policy</w:t>
          </w:r>
          <w:bookmarkEnd w:id="35"/>
        </w:p>
        <w:p w14:paraId="5E73E274" w14:textId="05B8DD7A" w:rsidR="00DE3179" w:rsidRPr="009654EC" w:rsidRDefault="00DE3179" w:rsidP="008C3AAB">
          <w:pPr>
            <w:autoSpaceDE w:val="0"/>
            <w:autoSpaceDN w:val="0"/>
            <w:adjustRightInd w:val="0"/>
            <w:spacing w:after="0" w:line="276" w:lineRule="auto"/>
            <w:jc w:val="both"/>
            <w:rPr>
              <w:rFonts w:ascii="Arial" w:hAnsi="Arial" w:cs="Arial"/>
            </w:rPr>
          </w:pPr>
          <w:r w:rsidRPr="00244FF9">
            <w:rPr>
              <w:rFonts w:ascii="Arial" w:hAnsi="Arial" w:cs="Arial"/>
            </w:rPr>
            <w:t xml:space="preserve">The goal of the National Industrial Policy is to achieve a market-led, regionally competitive and sustainable production of goods and services for the promotion of Sierra Leone’s economic and social development. The general objective of this Policy is to accelerate industrialization through the promotion of endogenous industrial transformation of local raw materials, the development and diversification of industrial productive capacity, strengthening of regional cooperation and the export of manufactured goods. </w:t>
          </w:r>
          <w:r w:rsidR="009654EC">
            <w:rPr>
              <w:rFonts w:ascii="Arial" w:hAnsi="Arial" w:cs="Arial"/>
            </w:rPr>
            <w:t xml:space="preserve"> </w:t>
          </w:r>
        </w:p>
        <w:p w14:paraId="1EC35E26" w14:textId="77777777" w:rsidR="00DE3179" w:rsidRPr="00A93E70" w:rsidRDefault="00DE3179" w:rsidP="00A93E70">
          <w:pPr>
            <w:pStyle w:val="Heading3"/>
            <w:rPr>
              <w:rFonts w:ascii="Arial" w:hAnsi="Arial" w:cs="Arial"/>
              <w:sz w:val="22"/>
              <w:szCs w:val="22"/>
            </w:rPr>
          </w:pPr>
          <w:bookmarkStart w:id="36" w:name="_Toc464889840"/>
          <w:bookmarkStart w:id="37" w:name="_Toc468700111"/>
          <w:r w:rsidRPr="00A93E70">
            <w:rPr>
              <w:rFonts w:ascii="Arial" w:hAnsi="Arial" w:cs="Arial"/>
              <w:color w:val="538135" w:themeColor="accent6" w:themeShade="BF"/>
              <w:sz w:val="22"/>
              <w:szCs w:val="22"/>
            </w:rPr>
            <w:t>Sierra Leone Trade Policy</w:t>
          </w:r>
          <w:bookmarkEnd w:id="36"/>
          <w:bookmarkEnd w:id="37"/>
        </w:p>
        <w:p w14:paraId="027432B8" w14:textId="4F6142F8" w:rsidR="00DE3179" w:rsidRPr="00244FF9" w:rsidRDefault="00DE3179" w:rsidP="00050663">
          <w:pPr>
            <w:pStyle w:val="ListParagraph"/>
            <w:spacing w:after="0" w:line="276" w:lineRule="auto"/>
            <w:ind w:left="0"/>
            <w:jc w:val="both"/>
            <w:rPr>
              <w:rFonts w:ascii="Arial" w:hAnsi="Arial" w:cs="Arial"/>
              <w:i/>
              <w:lang w:val="en-GB"/>
            </w:rPr>
          </w:pPr>
          <w:r w:rsidRPr="00244FF9">
            <w:rPr>
              <w:rFonts w:ascii="Arial" w:hAnsi="Arial" w:cs="Arial"/>
              <w:lang w:val="en-GB"/>
            </w:rPr>
            <w:t xml:space="preserve">The overall goal of Sierra Leone Trade policy  is to promote a robust and competitive private sector and support growing production and service sectors to trade, at national and international levels, and contribute ultimately to wealth and employment generation. The core </w:t>
          </w:r>
          <w:r w:rsidR="00050663">
            <w:rPr>
              <w:rFonts w:ascii="Arial" w:hAnsi="Arial" w:cs="Arial"/>
              <w:lang w:val="en-GB"/>
            </w:rPr>
            <w:t>objectives of the policy is to b</w:t>
          </w:r>
          <w:r w:rsidRPr="00244FF9">
            <w:rPr>
              <w:rFonts w:ascii="Arial" w:hAnsi="Arial" w:cs="Arial"/>
              <w:lang w:val="en-GB"/>
            </w:rPr>
            <w:t xml:space="preserve">uild </w:t>
          </w:r>
          <w:r w:rsidR="00050663">
            <w:rPr>
              <w:rFonts w:ascii="Arial" w:hAnsi="Arial" w:cs="Arial"/>
              <w:lang w:val="en-GB"/>
            </w:rPr>
            <w:t xml:space="preserve">the </w:t>
          </w:r>
          <w:r w:rsidRPr="00244FF9">
            <w:rPr>
              <w:rFonts w:ascii="Arial" w:hAnsi="Arial" w:cs="Arial"/>
              <w:lang w:val="en-GB"/>
            </w:rPr>
            <w:t>capacity for participation in regional and global trade negotiations</w:t>
          </w:r>
          <w:r w:rsidR="00050663">
            <w:rPr>
              <w:rFonts w:ascii="Arial" w:hAnsi="Arial" w:cs="Arial"/>
              <w:lang w:val="en-GB"/>
            </w:rPr>
            <w:t xml:space="preserve"> and d</w:t>
          </w:r>
          <w:r w:rsidRPr="00244FF9">
            <w:rPr>
              <w:rFonts w:ascii="Arial" w:hAnsi="Arial" w:cs="Arial"/>
              <w:lang w:val="en-GB"/>
            </w:rPr>
            <w:t>evelop</w:t>
          </w:r>
          <w:r w:rsidR="00050663">
            <w:rPr>
              <w:rFonts w:ascii="Arial" w:hAnsi="Arial" w:cs="Arial"/>
              <w:lang w:val="en-GB"/>
            </w:rPr>
            <w:t xml:space="preserve">ing </w:t>
          </w:r>
          <w:r w:rsidRPr="00244FF9">
            <w:rPr>
              <w:rFonts w:ascii="Arial" w:hAnsi="Arial" w:cs="Arial"/>
              <w:lang w:val="en-GB"/>
            </w:rPr>
            <w:t>transparent mechanism for trade</w:t>
          </w:r>
          <w:r w:rsidR="00050663">
            <w:rPr>
              <w:rFonts w:ascii="Arial" w:hAnsi="Arial" w:cs="Arial"/>
              <w:lang w:val="en-GB"/>
            </w:rPr>
            <w:t xml:space="preserve">.  </w:t>
          </w:r>
        </w:p>
        <w:p w14:paraId="3ECA80CE" w14:textId="77777777" w:rsidR="00DE3179" w:rsidRPr="00A93E70" w:rsidRDefault="00DE3179" w:rsidP="00A93E70">
          <w:pPr>
            <w:pStyle w:val="Heading3"/>
            <w:rPr>
              <w:rFonts w:ascii="Arial" w:hAnsi="Arial" w:cs="Arial"/>
              <w:i/>
              <w:iCs/>
              <w:color w:val="538135" w:themeColor="accent6" w:themeShade="BF"/>
              <w:sz w:val="22"/>
              <w:szCs w:val="22"/>
            </w:rPr>
          </w:pPr>
          <w:bookmarkStart w:id="38" w:name="_Toc468700112"/>
          <w:r w:rsidRPr="00A93E70">
            <w:rPr>
              <w:rFonts w:ascii="Arial" w:hAnsi="Arial" w:cs="Arial"/>
              <w:color w:val="538135" w:themeColor="accent6" w:themeShade="BF"/>
              <w:sz w:val="22"/>
              <w:szCs w:val="22"/>
            </w:rPr>
            <w:t>National Sustainable Agriculture Development Plan 2010-2030 and Comprehensive Africa Agriculture Development Plan (NSADP/CAADP).</w:t>
          </w:r>
          <w:bookmarkEnd w:id="38"/>
        </w:p>
        <w:p w14:paraId="44F8E315" w14:textId="1E940165" w:rsidR="00DE3179" w:rsidRPr="00244FF9" w:rsidRDefault="00DE3179" w:rsidP="00050663">
          <w:pPr>
            <w:spacing w:after="0" w:line="276" w:lineRule="auto"/>
            <w:jc w:val="both"/>
            <w:rPr>
              <w:rFonts w:ascii="Arial" w:hAnsi="Arial" w:cs="Arial"/>
            </w:rPr>
          </w:pPr>
          <w:r w:rsidRPr="00244FF9">
            <w:rPr>
              <w:rFonts w:ascii="Arial" w:hAnsi="Arial" w:cs="Arial"/>
            </w:rPr>
            <w:t xml:space="preserve">As a government initiative, in order to organize, attract and coordinate investments in the sector, and in tandem with the AU/NEPAD Comprehensive Africa Agriculture Development Programme </w:t>
          </w:r>
          <w:r w:rsidRPr="00244FF9">
            <w:rPr>
              <w:rFonts w:ascii="Arial" w:hAnsi="Arial" w:cs="Arial"/>
            </w:rPr>
            <w:lastRenderedPageBreak/>
            <w:t xml:space="preserve">(CAADP) Compact process, the National Sustainable Agriculture Development Programme (NSADP) was formulated with the aim of providing short, medium and long-term Investment programmes in the agriculture sector. The vision of the NSADP 2010-2030 is to make the Agriculture sector the engine for socio-economic growth through: (i) increasing agricultural productivity; (ii) promoting commercial agriculture through private sector participation; (iii) improving agricultural research </w:t>
          </w:r>
          <w:r w:rsidR="00050663">
            <w:rPr>
              <w:rFonts w:ascii="Arial" w:hAnsi="Arial" w:cs="Arial"/>
            </w:rPr>
            <w:t>and extension delivery systems.</w:t>
          </w:r>
          <w:r w:rsidR="00690ADE" w:rsidRPr="00244FF9">
            <w:rPr>
              <w:rFonts w:ascii="Arial" w:hAnsi="Arial" w:cs="Arial"/>
            </w:rPr>
            <w:t xml:space="preserve"> </w:t>
          </w:r>
          <w:r w:rsidR="00050663">
            <w:rPr>
              <w:rFonts w:ascii="Arial" w:hAnsi="Arial" w:cs="Arial"/>
              <w:color w:val="000000"/>
            </w:rPr>
            <w:t xml:space="preserve"> </w:t>
          </w:r>
        </w:p>
        <w:p w14:paraId="1B2C775F" w14:textId="77777777" w:rsidR="00DE3179" w:rsidRPr="00A93E70" w:rsidRDefault="00DE3179" w:rsidP="00A93E70">
          <w:pPr>
            <w:pStyle w:val="Heading3"/>
            <w:rPr>
              <w:rFonts w:ascii="Arial" w:hAnsi="Arial" w:cs="Arial"/>
              <w:color w:val="538135" w:themeColor="accent6" w:themeShade="BF"/>
              <w:sz w:val="22"/>
              <w:szCs w:val="22"/>
            </w:rPr>
          </w:pPr>
          <w:bookmarkStart w:id="39" w:name="_Toc468700113"/>
          <w:r w:rsidRPr="00A93E70">
            <w:rPr>
              <w:rFonts w:ascii="Arial" w:hAnsi="Arial" w:cs="Arial"/>
              <w:color w:val="538135" w:themeColor="accent6" w:themeShade="BF"/>
              <w:sz w:val="22"/>
              <w:szCs w:val="22"/>
            </w:rPr>
            <w:t>The Local Content Policy</w:t>
          </w:r>
          <w:bookmarkEnd w:id="39"/>
        </w:p>
        <w:p w14:paraId="5ADF5E6F" w14:textId="3A2D5C78" w:rsidR="00DE3179" w:rsidRPr="00244FF9" w:rsidRDefault="00DE3179" w:rsidP="0038421B">
          <w:pPr>
            <w:spacing w:after="0" w:line="276" w:lineRule="auto"/>
            <w:jc w:val="both"/>
            <w:rPr>
              <w:rFonts w:ascii="Arial" w:hAnsi="Arial" w:cs="Arial"/>
            </w:rPr>
          </w:pPr>
          <w:r w:rsidRPr="00244FF9">
            <w:rPr>
              <w:rFonts w:ascii="Arial" w:hAnsi="Arial" w:cs="Arial"/>
            </w:rPr>
            <w:t xml:space="preserve">The Sierra Leone Local Content Policy (LCP) sets out the performance requirements of private investors in Sierra Leone that will anchor sufficient integration of Foreign Direct Investment (FDI) with the domestic market through utilization of locally sourced products, employment of Sierra Leoneans at managerial level and transfer of knowledge and skill to domestic firms and individuals. The overall goal of the LCP is to promote growth and development of the domestic private sector by creating linkages with the large domestic and foreign firms through the utilization of local resources and products, and to promote the integration of Sierra Leoneans in all economic activities. </w:t>
          </w:r>
          <w:r w:rsidR="00050663">
            <w:rPr>
              <w:rFonts w:ascii="Arial" w:hAnsi="Arial" w:cs="Arial"/>
            </w:rPr>
            <w:t xml:space="preserve"> </w:t>
          </w:r>
          <w:r w:rsidR="0038421B">
            <w:rPr>
              <w:rFonts w:ascii="Arial" w:hAnsi="Arial" w:cs="Arial"/>
              <w:bCs/>
              <w:color w:val="000000" w:themeColor="text1"/>
            </w:rPr>
            <w:t xml:space="preserve"> </w:t>
          </w:r>
        </w:p>
        <w:p w14:paraId="0F64E6B8" w14:textId="77777777" w:rsidR="00DE3179" w:rsidRPr="00244FF9" w:rsidRDefault="00DE3179" w:rsidP="00244FF9">
          <w:pPr>
            <w:autoSpaceDE w:val="0"/>
            <w:autoSpaceDN w:val="0"/>
            <w:adjustRightInd w:val="0"/>
            <w:spacing w:after="0" w:line="276" w:lineRule="auto"/>
            <w:jc w:val="both"/>
            <w:rPr>
              <w:rFonts w:ascii="Arial" w:hAnsi="Arial" w:cs="Arial"/>
              <w:color w:val="231F20"/>
            </w:rPr>
          </w:pPr>
        </w:p>
        <w:p w14:paraId="2CF3E781" w14:textId="0B5003F9" w:rsidR="00DE3179" w:rsidRPr="00244FF9" w:rsidRDefault="00B2700A" w:rsidP="00244FF9">
          <w:pPr>
            <w:pStyle w:val="Heading2"/>
            <w:jc w:val="both"/>
            <w:rPr>
              <w:rFonts w:ascii="Arial" w:hAnsi="Arial" w:cs="Arial"/>
              <w:b/>
              <w:color w:val="538135" w:themeColor="accent6" w:themeShade="BF"/>
            </w:rPr>
          </w:pPr>
          <w:bookmarkStart w:id="40" w:name="_Toc468700114"/>
          <w:r w:rsidRPr="00244FF9">
            <w:rPr>
              <w:rFonts w:ascii="Arial" w:hAnsi="Arial" w:cs="Arial"/>
              <w:b/>
              <w:color w:val="538135" w:themeColor="accent6" w:themeShade="BF"/>
              <w:lang w:val="en-US"/>
            </w:rPr>
            <w:t xml:space="preserve">STRATEGIC </w:t>
          </w:r>
          <w:r w:rsidRPr="00244FF9">
            <w:rPr>
              <w:rFonts w:ascii="Arial" w:hAnsi="Arial" w:cs="Arial"/>
              <w:b/>
              <w:color w:val="538135" w:themeColor="accent6" w:themeShade="BF"/>
            </w:rPr>
            <w:t>POLICY FRAMEWORK</w:t>
          </w:r>
          <w:bookmarkEnd w:id="40"/>
        </w:p>
        <w:p w14:paraId="39593AD9" w14:textId="36A0DD67" w:rsidR="001F43E0" w:rsidRDefault="003A7491" w:rsidP="0038421B">
          <w:pPr>
            <w:autoSpaceDE w:val="0"/>
            <w:autoSpaceDN w:val="0"/>
            <w:adjustRightInd w:val="0"/>
            <w:spacing w:after="0" w:line="276" w:lineRule="auto"/>
            <w:jc w:val="both"/>
            <w:rPr>
              <w:rFonts w:ascii="Arial" w:hAnsi="Arial" w:cs="Arial"/>
            </w:rPr>
          </w:pPr>
          <w:r w:rsidRPr="00244FF9">
            <w:rPr>
              <w:rFonts w:ascii="Arial" w:hAnsi="Arial" w:cs="Arial"/>
              <w:bCs/>
            </w:rPr>
            <w:t>A common understanding of a strategic policy is that it links economic, social and environmental concerns, represented as a set of overlapping circles, where sustainable development occurs in the central area of the overlap</w:t>
          </w:r>
          <w:r w:rsidR="0038421B">
            <w:rPr>
              <w:rFonts w:ascii="Arial" w:hAnsi="Arial" w:cs="Arial"/>
              <w:bCs/>
            </w:rPr>
            <w:t xml:space="preserve">. </w:t>
          </w:r>
          <w:r w:rsidR="00DE3179" w:rsidRPr="0038421B">
            <w:rPr>
              <w:rFonts w:ascii="Arial" w:hAnsi="Arial" w:cs="Arial"/>
            </w:rPr>
            <w:t>To ensure effective achievement of the objectives of the LED Policy and Action Plan, the following wider range of policy intervention shall be underta</w:t>
          </w:r>
          <w:r w:rsidR="0038421B" w:rsidRPr="0038421B">
            <w:rPr>
              <w:rFonts w:ascii="Arial" w:hAnsi="Arial" w:cs="Arial"/>
            </w:rPr>
            <w:t>ken:</w:t>
          </w:r>
        </w:p>
        <w:p w14:paraId="7C61E50D" w14:textId="77777777" w:rsidR="001F43E0" w:rsidRPr="00244FF9" w:rsidRDefault="001F43E0" w:rsidP="001F43E0">
          <w:pPr>
            <w:pStyle w:val="Heading3"/>
            <w:jc w:val="both"/>
            <w:rPr>
              <w:rFonts w:ascii="Arial" w:hAnsi="Arial" w:cs="Arial"/>
              <w:color w:val="538135" w:themeColor="accent6" w:themeShade="BF"/>
              <w:sz w:val="22"/>
              <w:szCs w:val="22"/>
            </w:rPr>
          </w:pPr>
          <w:bookmarkStart w:id="41" w:name="_Toc468700115"/>
          <w:r w:rsidRPr="00244FF9">
            <w:rPr>
              <w:rFonts w:ascii="Arial" w:hAnsi="Arial" w:cs="Arial"/>
              <w:color w:val="538135" w:themeColor="accent6" w:themeShade="BF"/>
              <w:sz w:val="22"/>
              <w:szCs w:val="22"/>
            </w:rPr>
            <w:t>Support the development and growth of the Small and Medium Enterprises (SMEs)</w:t>
          </w:r>
          <w:bookmarkEnd w:id="41"/>
          <w:r w:rsidRPr="00244FF9">
            <w:rPr>
              <w:rFonts w:ascii="Arial" w:hAnsi="Arial" w:cs="Arial"/>
              <w:color w:val="538135" w:themeColor="accent6" w:themeShade="BF"/>
              <w:sz w:val="22"/>
              <w:szCs w:val="22"/>
            </w:rPr>
            <w:t xml:space="preserve">  </w:t>
          </w:r>
        </w:p>
        <w:p w14:paraId="529D1876" w14:textId="77777777" w:rsidR="001F43E0" w:rsidRPr="00244FF9" w:rsidRDefault="001F43E0" w:rsidP="001F43E0">
          <w:pPr>
            <w:spacing w:after="0" w:line="276" w:lineRule="auto"/>
            <w:jc w:val="both"/>
            <w:rPr>
              <w:rFonts w:ascii="Arial" w:hAnsi="Arial" w:cs="Arial"/>
            </w:rPr>
          </w:pPr>
          <w:r w:rsidRPr="00244FF9">
            <w:rPr>
              <w:rFonts w:ascii="Arial" w:hAnsi="Arial" w:cs="Arial"/>
            </w:rPr>
            <w:t>Vibrant local economies across the glob</w:t>
          </w:r>
          <w:r>
            <w:rPr>
              <w:rFonts w:ascii="Arial" w:hAnsi="Arial" w:cs="Arial"/>
            </w:rPr>
            <w:t>e</w:t>
          </w:r>
          <w:r w:rsidRPr="00244FF9">
            <w:rPr>
              <w:rFonts w:ascii="Arial" w:hAnsi="Arial" w:cs="Arial"/>
            </w:rPr>
            <w:t xml:space="preserve"> are driven by the MSMEs, and is the largest provider of employment. </w:t>
          </w:r>
          <w:r>
            <w:rPr>
              <w:rFonts w:ascii="Arial" w:hAnsi="Arial" w:cs="Arial"/>
            </w:rPr>
            <w:t xml:space="preserve">Supporting the development and growth of SMEs can be achieved by:  </w:t>
          </w:r>
        </w:p>
        <w:p w14:paraId="6FC040B4" w14:textId="77777777" w:rsidR="001F43E0" w:rsidRPr="00EE3040" w:rsidRDefault="001F43E0" w:rsidP="005F5CA4">
          <w:pPr>
            <w:pStyle w:val="ListParagraph"/>
            <w:numPr>
              <w:ilvl w:val="0"/>
              <w:numId w:val="13"/>
            </w:numPr>
            <w:rPr>
              <w:rFonts w:ascii="Arial" w:hAnsi="Arial" w:cs="Arial"/>
            </w:rPr>
          </w:pPr>
          <w:r w:rsidRPr="00EE3040">
            <w:rPr>
              <w:rFonts w:ascii="Arial" w:hAnsi="Arial" w:cs="Arial"/>
            </w:rPr>
            <w:t xml:space="preserve">Strengthening </w:t>
          </w:r>
          <w:r>
            <w:rPr>
              <w:rFonts w:ascii="Arial" w:hAnsi="Arial" w:cs="Arial"/>
            </w:rPr>
            <w:t>SMEs’ access to finance,</w:t>
          </w:r>
        </w:p>
        <w:p w14:paraId="3D7F316D" w14:textId="77777777" w:rsidR="001F43E0" w:rsidRPr="00EE3040" w:rsidRDefault="001F43E0" w:rsidP="005F5CA4">
          <w:pPr>
            <w:pStyle w:val="ListParagraph"/>
            <w:numPr>
              <w:ilvl w:val="0"/>
              <w:numId w:val="13"/>
            </w:numPr>
            <w:rPr>
              <w:rFonts w:ascii="Arial" w:hAnsi="Arial" w:cs="Arial"/>
            </w:rPr>
          </w:pPr>
          <w:r w:rsidRPr="00EE3040">
            <w:rPr>
              <w:rFonts w:ascii="Arial" w:hAnsi="Arial" w:cs="Arial"/>
            </w:rPr>
            <w:t>Setting or supporting and equipping business training centres for SMEs</w:t>
          </w:r>
          <w:r>
            <w:rPr>
              <w:rFonts w:ascii="Arial" w:hAnsi="Arial" w:cs="Arial"/>
            </w:rPr>
            <w:t>,</w:t>
          </w:r>
        </w:p>
        <w:p w14:paraId="5397FC23" w14:textId="77777777" w:rsidR="001F43E0" w:rsidRPr="001F43E0" w:rsidRDefault="001F43E0" w:rsidP="005F5CA4">
          <w:pPr>
            <w:pStyle w:val="ListParagraph"/>
            <w:numPr>
              <w:ilvl w:val="0"/>
              <w:numId w:val="13"/>
            </w:numPr>
          </w:pPr>
          <w:r w:rsidRPr="00EE3040">
            <w:rPr>
              <w:rFonts w:ascii="Arial" w:hAnsi="Arial" w:cs="Arial"/>
              <w:lang w:val="en-GB"/>
            </w:rPr>
            <w:t>Strengthening knowledge, skills and capacity of SMEs entrepreneurs in busi</w:t>
          </w:r>
          <w:r>
            <w:rPr>
              <w:rFonts w:ascii="Arial" w:hAnsi="Arial" w:cs="Arial"/>
              <w:lang w:val="en-GB"/>
            </w:rPr>
            <w:t>ness and enterprise development,</w:t>
          </w:r>
        </w:p>
        <w:p w14:paraId="6270B3EC" w14:textId="547CE73D" w:rsidR="001F43E0" w:rsidRPr="001F43E0" w:rsidRDefault="001F43E0" w:rsidP="005F5CA4">
          <w:pPr>
            <w:pStyle w:val="ListParagraph"/>
            <w:numPr>
              <w:ilvl w:val="0"/>
              <w:numId w:val="13"/>
            </w:numPr>
          </w:pPr>
          <w:r w:rsidRPr="001F43E0">
            <w:rPr>
              <w:rFonts w:ascii="Arial" w:hAnsi="Arial" w:cs="Arial"/>
              <w:lang w:val="en-GB"/>
            </w:rPr>
            <w:t>Creating an enabling environment for the development, growth and expansion of the SMEs</w:t>
          </w:r>
          <w:r w:rsidR="00357E58">
            <w:rPr>
              <w:rFonts w:ascii="Arial" w:hAnsi="Arial" w:cs="Arial"/>
              <w:lang w:val="en-GB"/>
            </w:rPr>
            <w:t>.</w:t>
          </w:r>
        </w:p>
        <w:p w14:paraId="5138BCD4" w14:textId="77777777" w:rsidR="001F43E0" w:rsidRPr="00244FF9" w:rsidRDefault="001F43E0" w:rsidP="001F43E0">
          <w:pPr>
            <w:pStyle w:val="Heading3"/>
            <w:jc w:val="both"/>
            <w:rPr>
              <w:rFonts w:ascii="Arial" w:hAnsi="Arial" w:cs="Arial"/>
              <w:color w:val="538135" w:themeColor="accent6" w:themeShade="BF"/>
              <w:sz w:val="22"/>
              <w:szCs w:val="22"/>
            </w:rPr>
          </w:pPr>
          <w:bookmarkStart w:id="42" w:name="_Toc468700116"/>
          <w:r>
            <w:rPr>
              <w:rFonts w:ascii="Arial" w:hAnsi="Arial" w:cs="Arial"/>
              <w:color w:val="538135" w:themeColor="accent6" w:themeShade="BF"/>
              <w:sz w:val="22"/>
              <w:szCs w:val="22"/>
              <w:lang w:val="en-US"/>
            </w:rPr>
            <w:t>Strengthening the Local tax base</w:t>
          </w:r>
          <w:bookmarkEnd w:id="42"/>
        </w:p>
        <w:p w14:paraId="08B103A9" w14:textId="20F53584" w:rsidR="001F43E0" w:rsidRPr="00EE3040" w:rsidRDefault="00C50B67" w:rsidP="001F43E0">
          <w:pPr>
            <w:spacing w:after="0" w:line="276" w:lineRule="auto"/>
            <w:jc w:val="both"/>
            <w:rPr>
              <w:rFonts w:ascii="Arial" w:hAnsi="Arial" w:cs="Arial"/>
            </w:rPr>
          </w:pPr>
          <w:r>
            <w:rPr>
              <w:rFonts w:ascii="Arial" w:hAnsi="Arial" w:cs="Arial"/>
            </w:rPr>
            <w:t>S</w:t>
          </w:r>
          <w:r w:rsidR="001F43E0" w:rsidRPr="00244FF9">
            <w:rPr>
              <w:rFonts w:ascii="Arial" w:hAnsi="Arial" w:cs="Arial"/>
            </w:rPr>
            <w:t xml:space="preserve">ocial </w:t>
          </w:r>
          <w:r>
            <w:rPr>
              <w:rFonts w:ascii="Arial" w:hAnsi="Arial" w:cs="Arial"/>
            </w:rPr>
            <w:t xml:space="preserve">infrastructure development is </w:t>
          </w:r>
          <w:r w:rsidR="001F43E0" w:rsidRPr="00244FF9">
            <w:rPr>
              <w:rFonts w:ascii="Arial" w:hAnsi="Arial" w:cs="Arial"/>
            </w:rPr>
            <w:t xml:space="preserve">key </w:t>
          </w:r>
          <w:r w:rsidR="001F43E0" w:rsidRPr="00E17356">
            <w:rPr>
              <w:rFonts w:ascii="Arial" w:hAnsi="Arial" w:cs="Arial"/>
            </w:rPr>
            <w:t>for</w:t>
          </w:r>
          <w:r>
            <w:rPr>
              <w:rFonts w:ascii="Arial" w:hAnsi="Arial" w:cs="Arial"/>
            </w:rPr>
            <w:t xml:space="preserve"> stimulating the local economy due to its potential </w:t>
          </w:r>
          <w:r w:rsidR="001F43E0" w:rsidRPr="00E17356">
            <w:rPr>
              <w:rFonts w:ascii="Arial" w:hAnsi="Arial" w:cs="Arial"/>
            </w:rPr>
            <w:t xml:space="preserve">to </w:t>
          </w:r>
          <w:r>
            <w:rPr>
              <w:rFonts w:ascii="Arial" w:hAnsi="Arial" w:cs="Arial"/>
            </w:rPr>
            <w:t xml:space="preserve">create intensive labour works and </w:t>
          </w:r>
          <w:r w:rsidR="001F43E0" w:rsidRPr="00E17356">
            <w:rPr>
              <w:rFonts w:ascii="Arial" w:hAnsi="Arial" w:cs="Arial"/>
            </w:rPr>
            <w:t>generating</w:t>
          </w:r>
          <w:r>
            <w:rPr>
              <w:rFonts w:ascii="Arial" w:hAnsi="Arial" w:cs="Arial"/>
            </w:rPr>
            <w:t xml:space="preserve"> social goods and services</w:t>
          </w:r>
          <w:r w:rsidR="001F43E0" w:rsidRPr="00E17356">
            <w:rPr>
              <w:rFonts w:ascii="Arial" w:hAnsi="Arial" w:cs="Arial"/>
            </w:rPr>
            <w:t xml:space="preserve"> </w:t>
          </w:r>
          <w:r>
            <w:rPr>
              <w:rFonts w:ascii="Arial" w:hAnsi="Arial" w:cs="Arial"/>
            </w:rPr>
            <w:t xml:space="preserve">which are </w:t>
          </w:r>
          <w:r w:rsidR="00ED3F27">
            <w:rPr>
              <w:rFonts w:ascii="Arial" w:hAnsi="Arial" w:cs="Arial"/>
            </w:rPr>
            <w:t>ingredients</w:t>
          </w:r>
          <w:r>
            <w:rPr>
              <w:rFonts w:ascii="Arial" w:hAnsi="Arial" w:cs="Arial"/>
            </w:rPr>
            <w:t xml:space="preserve"> of local economic development as they improve the quality of life of the local population. </w:t>
          </w:r>
          <w:r w:rsidR="001F43E0" w:rsidRPr="00244FF9">
            <w:rPr>
              <w:rFonts w:ascii="Arial" w:hAnsi="Arial" w:cs="Arial"/>
            </w:rPr>
            <w:t>Public Priv</w:t>
          </w:r>
          <w:r w:rsidR="001F43E0">
            <w:rPr>
              <w:rFonts w:ascii="Arial" w:hAnsi="Arial" w:cs="Arial"/>
            </w:rPr>
            <w:t xml:space="preserve">ate Partnership would be </w:t>
          </w:r>
          <w:r w:rsidR="001F43E0" w:rsidRPr="00244FF9">
            <w:rPr>
              <w:rFonts w:ascii="Arial" w:hAnsi="Arial" w:cs="Arial"/>
            </w:rPr>
            <w:t>development of social infrastructures</w:t>
          </w:r>
          <w:r w:rsidR="001F43E0">
            <w:rPr>
              <w:rFonts w:ascii="Arial" w:hAnsi="Arial" w:cs="Arial"/>
            </w:rPr>
            <w:t xml:space="preserve"> including</w:t>
          </w:r>
          <w:r w:rsidR="001F43E0" w:rsidRPr="00244FF9">
            <w:rPr>
              <w:rFonts w:ascii="Arial" w:hAnsi="Arial" w:cs="Arial"/>
            </w:rPr>
            <w:t>:</w:t>
          </w:r>
        </w:p>
        <w:p w14:paraId="09E61A6D" w14:textId="77777777" w:rsidR="001F43E0" w:rsidRPr="00EE3040" w:rsidRDefault="001F43E0" w:rsidP="005F5CA4">
          <w:pPr>
            <w:pStyle w:val="ListParagraph"/>
            <w:numPr>
              <w:ilvl w:val="0"/>
              <w:numId w:val="8"/>
            </w:numPr>
            <w:spacing w:line="276" w:lineRule="auto"/>
            <w:jc w:val="both"/>
            <w:rPr>
              <w:rFonts w:ascii="Arial" w:hAnsi="Arial" w:cs="Arial"/>
            </w:rPr>
          </w:pPr>
          <w:r w:rsidRPr="00EE3040">
            <w:rPr>
              <w:rFonts w:ascii="Arial" w:hAnsi="Arial" w:cs="Arial"/>
            </w:rPr>
            <w:t xml:space="preserve">Cadastral systems development and strengthening </w:t>
          </w:r>
        </w:p>
        <w:p w14:paraId="5B908BA2" w14:textId="77777777" w:rsidR="001F43E0" w:rsidRPr="00EE3040" w:rsidRDefault="001F43E0" w:rsidP="005F5CA4">
          <w:pPr>
            <w:pStyle w:val="ListParagraph"/>
            <w:numPr>
              <w:ilvl w:val="0"/>
              <w:numId w:val="8"/>
            </w:numPr>
            <w:spacing w:line="276" w:lineRule="auto"/>
            <w:jc w:val="both"/>
            <w:rPr>
              <w:rFonts w:ascii="Arial" w:hAnsi="Arial" w:cs="Arial"/>
            </w:rPr>
          </w:pPr>
          <w:r w:rsidRPr="00EE3040">
            <w:rPr>
              <w:rFonts w:ascii="Arial" w:hAnsi="Arial" w:cs="Arial"/>
            </w:rPr>
            <w:t>Tooling and Equipping local councils</w:t>
          </w:r>
        </w:p>
        <w:p w14:paraId="53499CFE" w14:textId="77777777" w:rsidR="001F43E0" w:rsidRPr="00EE3040" w:rsidRDefault="001F43E0" w:rsidP="005F5CA4">
          <w:pPr>
            <w:pStyle w:val="ListParagraph"/>
            <w:numPr>
              <w:ilvl w:val="0"/>
              <w:numId w:val="8"/>
            </w:numPr>
          </w:pPr>
          <w:r w:rsidRPr="00EE3040">
            <w:rPr>
              <w:rFonts w:ascii="Arial" w:hAnsi="Arial" w:cs="Arial"/>
            </w:rPr>
            <w:t>Strengthening Revenue mobilization strategies</w:t>
          </w:r>
        </w:p>
        <w:p w14:paraId="18B35BE0" w14:textId="2A2D4DBD" w:rsidR="001F43E0" w:rsidRPr="00DC581E" w:rsidRDefault="001F43E0" w:rsidP="00DC581E">
          <w:pPr>
            <w:pStyle w:val="ListParagraph"/>
            <w:numPr>
              <w:ilvl w:val="0"/>
              <w:numId w:val="8"/>
            </w:numPr>
            <w:spacing w:line="276" w:lineRule="auto"/>
            <w:jc w:val="both"/>
            <w:rPr>
              <w:rFonts w:ascii="Arial" w:hAnsi="Arial" w:cs="Arial"/>
            </w:rPr>
          </w:pPr>
          <w:r w:rsidRPr="00EE3040">
            <w:rPr>
              <w:rFonts w:ascii="Arial" w:hAnsi="Arial" w:cs="Arial"/>
            </w:rPr>
            <w:t>Tax payers’ education, communication and Information</w:t>
          </w:r>
        </w:p>
        <w:p w14:paraId="1BE0B272" w14:textId="77777777" w:rsidR="001F43E0" w:rsidRPr="00244FF9" w:rsidRDefault="001F43E0" w:rsidP="001F43E0">
          <w:pPr>
            <w:pStyle w:val="Heading3"/>
            <w:jc w:val="both"/>
            <w:rPr>
              <w:rFonts w:ascii="Arial" w:hAnsi="Arial" w:cs="Arial"/>
              <w:color w:val="538135" w:themeColor="accent6" w:themeShade="BF"/>
              <w:sz w:val="22"/>
              <w:szCs w:val="22"/>
            </w:rPr>
          </w:pPr>
          <w:bookmarkStart w:id="43" w:name="_Toc468700117"/>
          <w:r w:rsidRPr="00244FF9">
            <w:rPr>
              <w:rFonts w:ascii="Arial" w:hAnsi="Arial" w:cs="Arial"/>
              <w:color w:val="538135" w:themeColor="accent6" w:themeShade="BF"/>
              <w:sz w:val="22"/>
              <w:szCs w:val="22"/>
            </w:rPr>
            <w:lastRenderedPageBreak/>
            <w:t>Development of the Human capacity</w:t>
          </w:r>
          <w:bookmarkEnd w:id="43"/>
        </w:p>
        <w:p w14:paraId="162A85D9" w14:textId="77777777" w:rsidR="001F43E0" w:rsidRPr="00244FF9" w:rsidRDefault="001F43E0" w:rsidP="001F43E0">
          <w:pPr>
            <w:autoSpaceDE w:val="0"/>
            <w:autoSpaceDN w:val="0"/>
            <w:adjustRightInd w:val="0"/>
            <w:spacing w:after="0" w:line="276" w:lineRule="auto"/>
            <w:jc w:val="both"/>
            <w:rPr>
              <w:rFonts w:ascii="Arial" w:hAnsi="Arial" w:cs="Arial"/>
            </w:rPr>
          </w:pPr>
          <w:r w:rsidRPr="00244FF9">
            <w:rPr>
              <w:rFonts w:ascii="Arial" w:hAnsi="Arial" w:cs="Arial"/>
            </w:rPr>
            <w:t xml:space="preserve">The </w:t>
          </w:r>
          <w:r>
            <w:rPr>
              <w:rFonts w:ascii="Arial" w:hAnsi="Arial" w:cs="Arial"/>
            </w:rPr>
            <w:t>m</w:t>
          </w:r>
          <w:r w:rsidRPr="00244FF9">
            <w:rPr>
              <w:rFonts w:ascii="Arial" w:hAnsi="Arial" w:cs="Arial"/>
            </w:rPr>
            <w:t>ai</w:t>
          </w:r>
          <w:r>
            <w:rPr>
              <w:rFonts w:ascii="Arial" w:hAnsi="Arial" w:cs="Arial"/>
            </w:rPr>
            <w:t>n</w:t>
          </w:r>
          <w:r w:rsidRPr="00244FF9">
            <w:rPr>
              <w:rFonts w:ascii="Arial" w:hAnsi="Arial" w:cs="Arial"/>
            </w:rPr>
            <w:t xml:space="preserve"> goal is to develop an institutional support system that enables the local economy to develop more rapidly and dynamically, support the effective implementation of LED by empowering the local people to take ownership of the LED process and eventual outcomes thereby reduce poverty at the local levels. To achieve this, the following would be required:</w:t>
          </w:r>
        </w:p>
        <w:p w14:paraId="785DA5C7" w14:textId="77777777" w:rsidR="001F43E0" w:rsidRPr="00F85277" w:rsidRDefault="001F43E0" w:rsidP="005F5CA4">
          <w:pPr>
            <w:pStyle w:val="ListParagraph"/>
            <w:numPr>
              <w:ilvl w:val="0"/>
              <w:numId w:val="14"/>
            </w:numPr>
            <w:rPr>
              <w:rFonts w:ascii="Arial" w:hAnsi="Arial" w:cs="Arial"/>
            </w:rPr>
          </w:pPr>
          <w:r w:rsidRPr="00F85277">
            <w:rPr>
              <w:rFonts w:ascii="Arial" w:hAnsi="Arial" w:cs="Arial"/>
            </w:rPr>
            <w:t>Strengthening the capacity of MLGRD in LED planning, Monitoring and fund mobilization</w:t>
          </w:r>
        </w:p>
        <w:p w14:paraId="3BADBC3A" w14:textId="77777777" w:rsidR="001F43E0" w:rsidRPr="00F85277" w:rsidRDefault="001F43E0" w:rsidP="005F5CA4">
          <w:pPr>
            <w:pStyle w:val="ListParagraph"/>
            <w:numPr>
              <w:ilvl w:val="0"/>
              <w:numId w:val="14"/>
            </w:numPr>
            <w:rPr>
              <w:rFonts w:ascii="Arial" w:hAnsi="Arial" w:cs="Arial"/>
            </w:rPr>
          </w:pPr>
          <w:r w:rsidRPr="00F85277">
            <w:rPr>
              <w:rFonts w:ascii="Arial" w:hAnsi="Arial" w:cs="Arial"/>
            </w:rPr>
            <w:t>Strengthening the capacity of local councils and Chiefdom administration in LED planning and administration</w:t>
          </w:r>
        </w:p>
        <w:p w14:paraId="131ADD82" w14:textId="77777777" w:rsidR="001F43E0" w:rsidRPr="00F85277" w:rsidRDefault="001F43E0" w:rsidP="005F5CA4">
          <w:pPr>
            <w:pStyle w:val="ListParagraph"/>
            <w:numPr>
              <w:ilvl w:val="0"/>
              <w:numId w:val="14"/>
            </w:numPr>
          </w:pPr>
          <w:r w:rsidRPr="00F85277">
            <w:rPr>
              <w:rFonts w:ascii="Arial" w:hAnsi="Arial" w:cs="Arial"/>
            </w:rPr>
            <w:t xml:space="preserve">Enhancing youth employment through vocational and skills training </w:t>
          </w:r>
        </w:p>
        <w:p w14:paraId="08B06EF0" w14:textId="77777777" w:rsidR="001F43E0" w:rsidRPr="00F85277" w:rsidRDefault="001F43E0" w:rsidP="005F5CA4">
          <w:pPr>
            <w:pStyle w:val="ListParagraph"/>
            <w:numPr>
              <w:ilvl w:val="0"/>
              <w:numId w:val="14"/>
            </w:numPr>
          </w:pPr>
          <w:r w:rsidRPr="00F85277">
            <w:rPr>
              <w:rFonts w:ascii="Arial" w:hAnsi="Arial" w:cs="Arial"/>
              <w:lang w:val="en-GB"/>
            </w:rPr>
            <w:t>Community sensitisation, education and awareness on LED</w:t>
          </w:r>
        </w:p>
        <w:p w14:paraId="739CB531" w14:textId="77777777" w:rsidR="001F43E0" w:rsidRDefault="001F43E0" w:rsidP="005F5CA4">
          <w:pPr>
            <w:pStyle w:val="ListParagraph"/>
            <w:numPr>
              <w:ilvl w:val="0"/>
              <w:numId w:val="14"/>
            </w:numPr>
          </w:pPr>
          <w:r w:rsidRPr="00F85277">
            <w:rPr>
              <w:rFonts w:ascii="Arial" w:hAnsi="Arial" w:cs="Arial"/>
            </w:rPr>
            <w:t>Institutionalizing Led in higher learning institutions</w:t>
          </w:r>
          <w:r w:rsidRPr="00F85277">
            <w:t xml:space="preserve">. </w:t>
          </w:r>
        </w:p>
        <w:p w14:paraId="60E12CA8" w14:textId="6D942334" w:rsidR="001F43E0" w:rsidRPr="00ED3F27" w:rsidRDefault="00ED3F27" w:rsidP="00ED3F27">
          <w:pPr>
            <w:pStyle w:val="Heading3"/>
            <w:rPr>
              <w:rFonts w:ascii="Arial" w:hAnsi="Arial" w:cs="Arial"/>
              <w:color w:val="538135" w:themeColor="accent6" w:themeShade="BF"/>
              <w:sz w:val="22"/>
              <w:szCs w:val="22"/>
            </w:rPr>
          </w:pPr>
          <w:bookmarkStart w:id="44" w:name="_Toc464587515"/>
          <w:bookmarkStart w:id="45" w:name="_Toc468700118"/>
          <w:r w:rsidRPr="00C6011E">
            <w:rPr>
              <w:rFonts w:ascii="Arial" w:hAnsi="Arial" w:cs="Arial"/>
              <w:bCs w:val="0"/>
              <w:color w:val="538135" w:themeColor="accent6" w:themeShade="BF"/>
            </w:rPr>
            <w:t>Creating labour intensive jobs through Public works usin</w:t>
          </w:r>
          <w:r>
            <w:rPr>
              <w:rFonts w:ascii="Arial" w:hAnsi="Arial" w:cs="Arial"/>
              <w:bCs w:val="0"/>
              <w:color w:val="538135" w:themeColor="accent6" w:themeShade="BF"/>
            </w:rPr>
            <w:t>g a Public Private Partnership a</w:t>
          </w:r>
          <w:r w:rsidRPr="00C6011E">
            <w:rPr>
              <w:rFonts w:ascii="Arial" w:hAnsi="Arial" w:cs="Arial"/>
              <w:bCs w:val="0"/>
              <w:color w:val="538135" w:themeColor="accent6" w:themeShade="BF"/>
            </w:rPr>
            <w:t>pproach</w:t>
          </w:r>
          <w:bookmarkEnd w:id="44"/>
          <w:r>
            <w:rPr>
              <w:rFonts w:ascii="Arial" w:hAnsi="Arial" w:cs="Arial"/>
              <w:bCs w:val="0"/>
              <w:color w:val="538135" w:themeColor="accent6" w:themeShade="BF"/>
              <w:lang w:val="en-US"/>
            </w:rPr>
            <w:t>.</w:t>
          </w:r>
          <w:bookmarkEnd w:id="45"/>
        </w:p>
        <w:p w14:paraId="397B1A53" w14:textId="28E12890" w:rsidR="001F43E0" w:rsidRPr="00ED3F27" w:rsidRDefault="00ED3F27" w:rsidP="00ED3F27">
          <w:pPr>
            <w:autoSpaceDE w:val="0"/>
            <w:autoSpaceDN w:val="0"/>
            <w:adjustRightInd w:val="0"/>
            <w:spacing w:after="0" w:line="276" w:lineRule="auto"/>
            <w:jc w:val="both"/>
            <w:rPr>
              <w:rFonts w:ascii="Arial" w:hAnsi="Arial" w:cs="Arial"/>
            </w:rPr>
          </w:pPr>
          <w:r w:rsidRPr="000A6777">
            <w:rPr>
              <w:rFonts w:ascii="Arial" w:hAnsi="Arial" w:cs="Arial"/>
            </w:rPr>
            <w:t>Public works provide employment by creating labour intensive work; it also generate public goods such as physical infrastructure (roads, water, waste management, health, schools etc). Therefore, establishing, renovating and rehabilitating social infrastructures for delivery of social services especially those that were devolved to local councils is crucial not only for creating employment and public goods but also for strengthenin</w:t>
          </w:r>
          <w:r>
            <w:rPr>
              <w:rFonts w:ascii="Arial" w:hAnsi="Arial" w:cs="Arial"/>
            </w:rPr>
            <w:t>g the decentralisation program. This can be achieved through:</w:t>
          </w:r>
        </w:p>
        <w:p w14:paraId="42ADAE34" w14:textId="77777777" w:rsidR="001F43E0" w:rsidRPr="00871D87" w:rsidRDefault="001F43E0" w:rsidP="005F5CA4">
          <w:pPr>
            <w:pStyle w:val="Default"/>
            <w:numPr>
              <w:ilvl w:val="0"/>
              <w:numId w:val="17"/>
            </w:numPr>
            <w:spacing w:line="276" w:lineRule="auto"/>
            <w:jc w:val="both"/>
            <w:rPr>
              <w:rFonts w:ascii="Arial" w:hAnsi="Arial" w:cs="Arial"/>
              <w:bCs/>
              <w:sz w:val="22"/>
              <w:szCs w:val="22"/>
            </w:rPr>
          </w:pPr>
          <w:r w:rsidRPr="00871D87">
            <w:rPr>
              <w:rFonts w:ascii="Arial" w:hAnsi="Arial" w:cs="Arial"/>
              <w:bCs/>
              <w:sz w:val="22"/>
              <w:szCs w:val="22"/>
            </w:rPr>
            <w:t>Extensive engagement with the P</w:t>
          </w:r>
          <w:r>
            <w:rPr>
              <w:rFonts w:ascii="Arial" w:hAnsi="Arial" w:cs="Arial"/>
              <w:bCs/>
              <w:sz w:val="22"/>
              <w:szCs w:val="22"/>
            </w:rPr>
            <w:t xml:space="preserve">ublic Private Partnership </w:t>
          </w:r>
        </w:p>
        <w:p w14:paraId="1C00E8BE" w14:textId="77777777" w:rsidR="001F43E0" w:rsidRPr="00871D87" w:rsidRDefault="001F43E0" w:rsidP="005F5CA4">
          <w:pPr>
            <w:pStyle w:val="Default"/>
            <w:numPr>
              <w:ilvl w:val="0"/>
              <w:numId w:val="17"/>
            </w:numPr>
            <w:spacing w:line="276" w:lineRule="auto"/>
            <w:jc w:val="both"/>
            <w:rPr>
              <w:rFonts w:ascii="Arial" w:hAnsi="Arial" w:cs="Arial"/>
              <w:bCs/>
              <w:sz w:val="22"/>
              <w:szCs w:val="22"/>
            </w:rPr>
          </w:pPr>
          <w:r w:rsidRPr="00871D87">
            <w:rPr>
              <w:rFonts w:ascii="Arial" w:hAnsi="Arial" w:cs="Arial"/>
              <w:bCs/>
              <w:sz w:val="22"/>
              <w:szCs w:val="22"/>
            </w:rPr>
            <w:t>Creating an enabling environment for PPP to flourish and expand</w:t>
          </w:r>
        </w:p>
        <w:p w14:paraId="69ED916B" w14:textId="77777777" w:rsidR="001F43E0" w:rsidRPr="00871D87" w:rsidRDefault="001F43E0" w:rsidP="005F5CA4">
          <w:pPr>
            <w:pStyle w:val="Default"/>
            <w:numPr>
              <w:ilvl w:val="0"/>
              <w:numId w:val="17"/>
            </w:numPr>
            <w:spacing w:line="276" w:lineRule="auto"/>
            <w:jc w:val="both"/>
            <w:rPr>
              <w:rFonts w:ascii="Arial" w:hAnsi="Arial" w:cs="Arial"/>
              <w:bCs/>
              <w:sz w:val="22"/>
              <w:szCs w:val="22"/>
            </w:rPr>
          </w:pPr>
          <w:r w:rsidRPr="00871D87">
            <w:rPr>
              <w:rFonts w:ascii="Arial" w:hAnsi="Arial" w:cs="Arial"/>
              <w:bCs/>
              <w:sz w:val="22"/>
              <w:szCs w:val="22"/>
            </w:rPr>
            <w:t>Extensive education and training on PPP contract management for the local councils and chiefdom administration.</w:t>
          </w:r>
        </w:p>
        <w:p w14:paraId="59F0B240" w14:textId="77777777" w:rsidR="001F43E0" w:rsidRDefault="001F43E0" w:rsidP="005F5CA4">
          <w:pPr>
            <w:pStyle w:val="Default"/>
            <w:numPr>
              <w:ilvl w:val="0"/>
              <w:numId w:val="17"/>
            </w:numPr>
            <w:spacing w:line="276" w:lineRule="auto"/>
            <w:jc w:val="both"/>
            <w:rPr>
              <w:rFonts w:ascii="Arial" w:hAnsi="Arial" w:cs="Arial"/>
              <w:bCs/>
              <w:sz w:val="22"/>
              <w:szCs w:val="22"/>
            </w:rPr>
          </w:pPr>
          <w:r w:rsidRPr="00871D87">
            <w:rPr>
              <w:rFonts w:ascii="Arial" w:hAnsi="Arial" w:cs="Arial"/>
              <w:bCs/>
              <w:sz w:val="22"/>
              <w:szCs w:val="22"/>
            </w:rPr>
            <w:t>Establishing clear guidelines and responsibilities between the PPP and the local councils.</w:t>
          </w:r>
        </w:p>
        <w:p w14:paraId="2A48CB30" w14:textId="77777777" w:rsidR="00ED3F27" w:rsidRPr="00875524" w:rsidRDefault="00ED3F27" w:rsidP="00ED3F27">
          <w:pPr>
            <w:pStyle w:val="ListParagraph"/>
            <w:numPr>
              <w:ilvl w:val="0"/>
              <w:numId w:val="17"/>
            </w:numPr>
            <w:autoSpaceDE w:val="0"/>
            <w:autoSpaceDN w:val="0"/>
            <w:adjustRightInd w:val="0"/>
            <w:spacing w:after="0" w:line="276" w:lineRule="auto"/>
            <w:jc w:val="both"/>
            <w:rPr>
              <w:rFonts w:ascii="Arial" w:hAnsi="Arial" w:cs="Arial"/>
            </w:rPr>
          </w:pPr>
          <w:r w:rsidRPr="00875524">
            <w:rPr>
              <w:rFonts w:ascii="Arial" w:hAnsi="Arial" w:cs="Arial"/>
            </w:rPr>
            <w:t>Fully devolving the devolved functions to local councils</w:t>
          </w:r>
        </w:p>
        <w:p w14:paraId="45A7C6E8" w14:textId="4A437543" w:rsidR="00ED3F27" w:rsidRPr="00875524" w:rsidRDefault="00ED3F27" w:rsidP="00ED3F27">
          <w:pPr>
            <w:pStyle w:val="ListParagraph"/>
            <w:numPr>
              <w:ilvl w:val="0"/>
              <w:numId w:val="17"/>
            </w:numPr>
            <w:autoSpaceDE w:val="0"/>
            <w:autoSpaceDN w:val="0"/>
            <w:adjustRightInd w:val="0"/>
            <w:spacing w:after="0" w:line="276" w:lineRule="auto"/>
            <w:jc w:val="both"/>
            <w:rPr>
              <w:rFonts w:ascii="Arial" w:hAnsi="Arial" w:cs="Arial"/>
            </w:rPr>
          </w:pPr>
          <w:r w:rsidRPr="00875524">
            <w:rPr>
              <w:rFonts w:ascii="Arial" w:hAnsi="Arial" w:cs="Arial"/>
            </w:rPr>
            <w:t>Fully integrating the devolved functions into local council</w:t>
          </w:r>
          <w:r>
            <w:rPr>
              <w:rFonts w:ascii="Arial" w:hAnsi="Arial" w:cs="Arial"/>
            </w:rPr>
            <w:t>s’</w:t>
          </w:r>
          <w:r w:rsidRPr="00875524">
            <w:rPr>
              <w:rFonts w:ascii="Arial" w:hAnsi="Arial" w:cs="Arial"/>
            </w:rPr>
            <w:t xml:space="preserve"> development plan</w:t>
          </w:r>
          <w:r>
            <w:rPr>
              <w:rFonts w:ascii="Arial" w:hAnsi="Arial" w:cs="Arial"/>
            </w:rPr>
            <w:t>s</w:t>
          </w:r>
        </w:p>
        <w:p w14:paraId="33D84C82" w14:textId="55CA5BB6" w:rsidR="001F43E0" w:rsidRPr="00ED3F27" w:rsidRDefault="00ED3F27" w:rsidP="0038421B">
          <w:pPr>
            <w:pStyle w:val="Default"/>
            <w:numPr>
              <w:ilvl w:val="0"/>
              <w:numId w:val="17"/>
            </w:numPr>
            <w:spacing w:line="276" w:lineRule="auto"/>
            <w:jc w:val="both"/>
            <w:rPr>
              <w:rFonts w:ascii="Arial" w:hAnsi="Arial" w:cs="Arial"/>
              <w:bCs/>
              <w:sz w:val="22"/>
              <w:szCs w:val="22"/>
            </w:rPr>
          </w:pPr>
          <w:r w:rsidRPr="00ED3F27">
            <w:rPr>
              <w:rFonts w:ascii="Arial" w:hAnsi="Arial" w:cs="Arial"/>
              <w:sz w:val="22"/>
              <w:szCs w:val="22"/>
            </w:rPr>
            <w:t>Identifying, establishing, rehabilitating and renovating priority socio-economic infrastructures that were devolved to the local councils</w:t>
          </w:r>
          <w:r>
            <w:rPr>
              <w:rFonts w:ascii="Arial" w:hAnsi="Arial" w:cs="Arial"/>
              <w:sz w:val="22"/>
              <w:szCs w:val="22"/>
            </w:rPr>
            <w:t xml:space="preserve"> with potential for job and wealth creation. </w:t>
          </w:r>
        </w:p>
        <w:p w14:paraId="41C6A04F" w14:textId="3DD650FB" w:rsidR="00DE3179" w:rsidRPr="00DC4F2B" w:rsidRDefault="00DC4F2B" w:rsidP="00244FF9">
          <w:pPr>
            <w:pStyle w:val="Heading3"/>
            <w:jc w:val="both"/>
            <w:rPr>
              <w:rFonts w:ascii="Arial" w:hAnsi="Arial" w:cs="Arial"/>
              <w:color w:val="538135" w:themeColor="accent6" w:themeShade="BF"/>
              <w:sz w:val="22"/>
              <w:szCs w:val="22"/>
            </w:rPr>
          </w:pPr>
          <w:bookmarkStart w:id="46" w:name="_Toc468700119"/>
          <w:r w:rsidRPr="00DC4F2B">
            <w:rPr>
              <w:rFonts w:ascii="Arial" w:hAnsi="Arial" w:cs="Arial"/>
              <w:color w:val="538135" w:themeColor="accent6" w:themeShade="BF"/>
            </w:rPr>
            <w:t>Enhancing youth employment through Agricultural development</w:t>
          </w:r>
          <w:bookmarkEnd w:id="46"/>
        </w:p>
        <w:p w14:paraId="7C00D7E1" w14:textId="77777777" w:rsidR="00DE3179" w:rsidRPr="00244FF9" w:rsidRDefault="00DE3179" w:rsidP="00244FF9">
          <w:pPr>
            <w:autoSpaceDE w:val="0"/>
            <w:autoSpaceDN w:val="0"/>
            <w:adjustRightInd w:val="0"/>
            <w:spacing w:after="0" w:line="276" w:lineRule="auto"/>
            <w:jc w:val="both"/>
            <w:rPr>
              <w:rFonts w:ascii="Arial" w:hAnsi="Arial" w:cs="Arial"/>
            </w:rPr>
          </w:pPr>
        </w:p>
        <w:p w14:paraId="4766C321" w14:textId="6364EB09" w:rsidR="00DE3179" w:rsidRPr="00244FF9" w:rsidRDefault="00DE3179" w:rsidP="00244FF9">
          <w:pPr>
            <w:autoSpaceDE w:val="0"/>
            <w:autoSpaceDN w:val="0"/>
            <w:adjustRightInd w:val="0"/>
            <w:spacing w:after="0" w:line="276" w:lineRule="auto"/>
            <w:jc w:val="both"/>
            <w:rPr>
              <w:rFonts w:ascii="Arial" w:hAnsi="Arial" w:cs="Arial"/>
            </w:rPr>
          </w:pPr>
          <w:r w:rsidRPr="00244FF9">
            <w:rPr>
              <w:rFonts w:ascii="Arial" w:hAnsi="Arial" w:cs="Arial"/>
            </w:rPr>
            <w:t xml:space="preserve">Agriculture is currently the major employer of majority of the population with potential to employ more rural youth and women. </w:t>
          </w:r>
          <w:r w:rsidR="00050663">
            <w:rPr>
              <w:rFonts w:ascii="Arial" w:hAnsi="Arial" w:cs="Arial"/>
            </w:rPr>
            <w:t xml:space="preserve">Promoting agricultural development shall be achieved through:  </w:t>
          </w:r>
        </w:p>
        <w:p w14:paraId="71F9A0D8" w14:textId="77777777" w:rsidR="008C2552" w:rsidRPr="00244FF9" w:rsidRDefault="008C2552" w:rsidP="005F5CA4">
          <w:pPr>
            <w:pStyle w:val="ListParagraph"/>
            <w:numPr>
              <w:ilvl w:val="0"/>
              <w:numId w:val="7"/>
            </w:numPr>
            <w:spacing w:line="276" w:lineRule="auto"/>
            <w:jc w:val="both"/>
            <w:rPr>
              <w:rFonts w:ascii="Arial" w:hAnsi="Arial" w:cs="Arial"/>
            </w:rPr>
          </w:pPr>
          <w:r w:rsidRPr="00244FF9">
            <w:rPr>
              <w:rFonts w:ascii="Arial" w:hAnsi="Arial" w:cs="Arial"/>
            </w:rPr>
            <w:t>Agricultural infrastructural development; this will focus on developing infrastructures to support  agribusiness activities such as cassava and rice  processing facilities,</w:t>
          </w:r>
        </w:p>
        <w:p w14:paraId="109C79E1" w14:textId="77777777" w:rsidR="008C2552" w:rsidRPr="00244FF9" w:rsidRDefault="008C2552" w:rsidP="005F5CA4">
          <w:pPr>
            <w:pStyle w:val="ListParagraph"/>
            <w:numPr>
              <w:ilvl w:val="0"/>
              <w:numId w:val="7"/>
            </w:numPr>
            <w:spacing w:line="276" w:lineRule="auto"/>
            <w:jc w:val="both"/>
            <w:rPr>
              <w:rFonts w:ascii="Arial" w:hAnsi="Arial" w:cs="Arial"/>
            </w:rPr>
          </w:pPr>
          <w:r w:rsidRPr="00244FF9">
            <w:rPr>
              <w:rFonts w:ascii="Arial" w:hAnsi="Arial" w:cs="Arial"/>
            </w:rPr>
            <w:t xml:space="preserve">Agricultural diversification and </w:t>
          </w:r>
          <w:r>
            <w:rPr>
              <w:rFonts w:ascii="Arial" w:hAnsi="Arial" w:cs="Arial"/>
            </w:rPr>
            <w:t xml:space="preserve">value chain development for </w:t>
          </w:r>
          <w:r w:rsidRPr="00244FF9">
            <w:rPr>
              <w:rFonts w:ascii="Arial" w:hAnsi="Arial" w:cs="Arial"/>
            </w:rPr>
            <w:t>increased production of strategic food and cash crop commodities based on locality competitive advantage</w:t>
          </w:r>
        </w:p>
        <w:p w14:paraId="36F564CA" w14:textId="486D164B" w:rsidR="008C2552" w:rsidRPr="001F43E0" w:rsidRDefault="008C2552" w:rsidP="005F5CA4">
          <w:pPr>
            <w:pStyle w:val="ListParagraph"/>
            <w:numPr>
              <w:ilvl w:val="0"/>
              <w:numId w:val="7"/>
            </w:numPr>
            <w:spacing w:line="276" w:lineRule="auto"/>
            <w:jc w:val="both"/>
            <w:rPr>
              <w:rFonts w:ascii="Arial" w:hAnsi="Arial" w:cs="Arial"/>
            </w:rPr>
          </w:pPr>
          <w:r w:rsidRPr="00244FF9">
            <w:rPr>
              <w:rFonts w:ascii="Arial" w:hAnsi="Arial" w:cs="Arial"/>
            </w:rPr>
            <w:t>Promoting youth active participation and integrating ICT in agricultural production and marketing within the sub-regional (Mano River Union).</w:t>
          </w:r>
        </w:p>
        <w:p w14:paraId="7F2871DF" w14:textId="77777777" w:rsidR="008C2552" w:rsidRDefault="008C2552" w:rsidP="005F5CA4">
          <w:pPr>
            <w:pStyle w:val="ListParagraph"/>
            <w:numPr>
              <w:ilvl w:val="0"/>
              <w:numId w:val="7"/>
            </w:numPr>
            <w:spacing w:line="276" w:lineRule="auto"/>
            <w:jc w:val="both"/>
            <w:rPr>
              <w:rFonts w:ascii="Arial" w:hAnsi="Arial" w:cs="Arial"/>
            </w:rPr>
          </w:pPr>
          <w:r w:rsidRPr="00244FF9">
            <w:rPr>
              <w:rFonts w:ascii="Arial" w:hAnsi="Arial" w:cs="Arial"/>
            </w:rPr>
            <w:t>Supporting the production of horticulture farming by exploring the market and value chain potentials in horticulture especially vegetables.</w:t>
          </w:r>
        </w:p>
        <w:p w14:paraId="4D516311" w14:textId="7232B49A" w:rsidR="00C2533E" w:rsidRPr="009E106F" w:rsidRDefault="008C2552" w:rsidP="00C2533E">
          <w:pPr>
            <w:pStyle w:val="ListParagraph"/>
            <w:numPr>
              <w:ilvl w:val="0"/>
              <w:numId w:val="7"/>
            </w:numPr>
            <w:spacing w:line="276" w:lineRule="auto"/>
            <w:jc w:val="both"/>
            <w:rPr>
              <w:rFonts w:ascii="Arial" w:hAnsi="Arial" w:cs="Arial"/>
            </w:rPr>
          </w:pPr>
          <w:r w:rsidRPr="00244FF9">
            <w:rPr>
              <w:rFonts w:ascii="Arial" w:hAnsi="Arial" w:cs="Arial"/>
            </w:rPr>
            <w:lastRenderedPageBreak/>
            <w:t>Facilitating the full implementation of the land policy which will create greater access to and control of the land; this land rights will facilitate access to bank (as collaterals), as well as expanding agricultural activities</w:t>
          </w:r>
        </w:p>
        <w:p w14:paraId="10F5DB85" w14:textId="4FE13CF7" w:rsidR="00C2533E" w:rsidRPr="009E106F" w:rsidRDefault="00C2533E" w:rsidP="00ED3F27">
          <w:pPr>
            <w:pStyle w:val="ListParagraph"/>
            <w:autoSpaceDE w:val="0"/>
            <w:autoSpaceDN w:val="0"/>
            <w:adjustRightInd w:val="0"/>
            <w:spacing w:after="0" w:line="276" w:lineRule="auto"/>
            <w:jc w:val="both"/>
            <w:rPr>
              <w:rFonts w:ascii="Arial" w:hAnsi="Arial" w:cs="Arial"/>
            </w:rPr>
          </w:pPr>
        </w:p>
        <w:p w14:paraId="20C5C4DF" w14:textId="2E9CE2CD" w:rsidR="00C540CD" w:rsidRPr="009E106F" w:rsidRDefault="00C540CD" w:rsidP="009E106F">
          <w:pPr>
            <w:pStyle w:val="Heading3"/>
            <w:rPr>
              <w:color w:val="538135" w:themeColor="accent6" w:themeShade="BF"/>
            </w:rPr>
          </w:pPr>
          <w:bookmarkStart w:id="47" w:name="_Toc468700120"/>
          <w:r w:rsidRPr="009E106F">
            <w:rPr>
              <w:color w:val="538135" w:themeColor="accent6" w:themeShade="BF"/>
            </w:rPr>
            <w:t>Expanding youth employment by exploring natural resource potentials</w:t>
          </w:r>
          <w:bookmarkEnd w:id="47"/>
        </w:p>
        <w:p w14:paraId="6063472E" w14:textId="0EEC9F9B" w:rsidR="00C540CD" w:rsidRPr="00F85277" w:rsidRDefault="00C540CD" w:rsidP="005F5CA4">
          <w:pPr>
            <w:pStyle w:val="ListParagraph"/>
            <w:numPr>
              <w:ilvl w:val="0"/>
              <w:numId w:val="15"/>
            </w:numPr>
          </w:pPr>
          <w:r w:rsidRPr="00F85277">
            <w:rPr>
              <w:rFonts w:ascii="Arial" w:hAnsi="Arial" w:cs="Arial"/>
            </w:rPr>
            <w:t>Establishing drying and preservation facilities for fish especially in local councils with co</w:t>
          </w:r>
          <w:r w:rsidR="00ED3F27">
            <w:rPr>
              <w:rFonts w:ascii="Arial" w:hAnsi="Arial" w:cs="Arial"/>
            </w:rPr>
            <w:t>a</w:t>
          </w:r>
          <w:r w:rsidRPr="00F85277">
            <w:rPr>
              <w:rFonts w:ascii="Arial" w:hAnsi="Arial" w:cs="Arial"/>
            </w:rPr>
            <w:t>stal lines.</w:t>
          </w:r>
        </w:p>
        <w:p w14:paraId="5BAEA340" w14:textId="77777777" w:rsidR="00C540CD" w:rsidRPr="00F85277" w:rsidRDefault="00C540CD" w:rsidP="005F5CA4">
          <w:pPr>
            <w:pStyle w:val="ListParagraph"/>
            <w:numPr>
              <w:ilvl w:val="0"/>
              <w:numId w:val="15"/>
            </w:numPr>
            <w:spacing w:after="0"/>
            <w:rPr>
              <w:color w:val="000000" w:themeColor="text1"/>
            </w:rPr>
          </w:pPr>
          <w:r w:rsidRPr="00F85277">
            <w:rPr>
              <w:rFonts w:ascii="Arial" w:hAnsi="Arial" w:cs="Arial"/>
              <w:color w:val="000000" w:themeColor="text1"/>
            </w:rPr>
            <w:t xml:space="preserve">Promoting artisanal fishing </w:t>
          </w:r>
        </w:p>
        <w:p w14:paraId="55B9AB89" w14:textId="3BB71C2D" w:rsidR="00C540CD" w:rsidRPr="00F85277" w:rsidRDefault="00F85277" w:rsidP="005F5CA4">
          <w:pPr>
            <w:pStyle w:val="ListParagraph"/>
            <w:numPr>
              <w:ilvl w:val="0"/>
              <w:numId w:val="15"/>
            </w:numPr>
            <w:spacing w:after="0"/>
            <w:rPr>
              <w:color w:val="000000" w:themeColor="text1"/>
            </w:rPr>
          </w:pPr>
          <w:r>
            <w:t xml:space="preserve">Harnessing </w:t>
          </w:r>
          <w:r w:rsidR="00C540CD" w:rsidRPr="00F85277">
            <w:t>employment and Revenue potential in the mining sector</w:t>
          </w:r>
        </w:p>
        <w:p w14:paraId="775C190B" w14:textId="1C9EB620" w:rsidR="009C7C8E" w:rsidRPr="00CD03C6" w:rsidRDefault="00C540CD" w:rsidP="00CD03C6">
          <w:pPr>
            <w:pStyle w:val="ListParagraph"/>
            <w:numPr>
              <w:ilvl w:val="0"/>
              <w:numId w:val="15"/>
            </w:numPr>
          </w:pPr>
          <w:r w:rsidRPr="00F85277">
            <w:rPr>
              <w:rFonts w:ascii="Arial" w:hAnsi="Arial" w:cs="Arial"/>
              <w:color w:val="000000" w:themeColor="text1"/>
            </w:rPr>
            <w:t xml:space="preserve">Harnessing </w:t>
          </w:r>
          <w:r w:rsidRPr="00F85277">
            <w:rPr>
              <w:rFonts w:ascii="Arial" w:hAnsi="Arial" w:cs="Arial"/>
            </w:rPr>
            <w:t xml:space="preserve">employment </w:t>
          </w:r>
          <w:r w:rsidR="00EE3040">
            <w:rPr>
              <w:rFonts w:ascii="Arial" w:hAnsi="Arial" w:cs="Arial"/>
            </w:rPr>
            <w:t xml:space="preserve">and revenue </w:t>
          </w:r>
          <w:r w:rsidRPr="00F85277">
            <w:rPr>
              <w:rFonts w:ascii="Arial" w:hAnsi="Arial" w:cs="Arial"/>
            </w:rPr>
            <w:t xml:space="preserve">potentials from the tourism </w:t>
          </w:r>
        </w:p>
        <w:p w14:paraId="5D9F7AFB" w14:textId="77777777" w:rsidR="00E17356" w:rsidRPr="00871D87" w:rsidRDefault="00E17356" w:rsidP="009C7C8E">
          <w:pPr>
            <w:pStyle w:val="Default"/>
            <w:spacing w:line="276" w:lineRule="auto"/>
            <w:ind w:left="720"/>
            <w:jc w:val="both"/>
            <w:rPr>
              <w:rFonts w:ascii="Arial" w:hAnsi="Arial" w:cs="Arial"/>
              <w:bCs/>
              <w:sz w:val="22"/>
              <w:szCs w:val="22"/>
            </w:rPr>
          </w:pPr>
        </w:p>
        <w:p w14:paraId="5A1C1E03" w14:textId="13AF68B9" w:rsidR="00614A61" w:rsidRPr="00116196" w:rsidRDefault="00614A61" w:rsidP="00116196">
          <w:pPr>
            <w:pStyle w:val="Heading2"/>
            <w:rPr>
              <w:rFonts w:ascii="Arial" w:hAnsi="Arial" w:cs="Arial"/>
              <w:b/>
              <w:color w:val="538135" w:themeColor="accent6" w:themeShade="BF"/>
            </w:rPr>
          </w:pPr>
          <w:bookmarkStart w:id="48" w:name="_Toc468700121"/>
          <w:r w:rsidRPr="001A6DD5">
            <w:rPr>
              <w:rFonts w:ascii="Arial" w:hAnsi="Arial" w:cs="Arial"/>
              <w:b/>
              <w:color w:val="538135" w:themeColor="accent6" w:themeShade="BF"/>
            </w:rPr>
            <w:t>Cross-cutting issues</w:t>
          </w:r>
          <w:bookmarkEnd w:id="48"/>
        </w:p>
        <w:p w14:paraId="03B848F6" w14:textId="77777777" w:rsidR="00614A61" w:rsidRPr="00244FF9" w:rsidRDefault="00614A61" w:rsidP="005F5CA4">
          <w:pPr>
            <w:pStyle w:val="ListParagraph"/>
            <w:numPr>
              <w:ilvl w:val="0"/>
              <w:numId w:val="9"/>
            </w:numPr>
            <w:spacing w:line="276" w:lineRule="auto"/>
            <w:jc w:val="both"/>
            <w:rPr>
              <w:rFonts w:ascii="Arial" w:hAnsi="Arial" w:cs="Arial"/>
              <w:b/>
            </w:rPr>
          </w:pPr>
          <w:r w:rsidRPr="00244FF9">
            <w:rPr>
              <w:rFonts w:ascii="Arial" w:hAnsi="Arial" w:cs="Arial"/>
              <w:b/>
            </w:rPr>
            <w:t xml:space="preserve">Social dialogue and social cohesion (Mainstreaming): </w:t>
          </w:r>
          <w:r w:rsidRPr="00244FF9">
            <w:rPr>
              <w:rFonts w:ascii="Arial" w:hAnsi="Arial" w:cs="Arial"/>
              <w:iCs/>
            </w:rPr>
            <w:t>Social dialogue is an important component of the decent work. T</w:t>
          </w:r>
          <w:r w:rsidRPr="00244FF9">
            <w:rPr>
              <w:rFonts w:ascii="Arial" w:hAnsi="Arial" w:cs="Arial"/>
            </w:rPr>
            <w:t>herefore the district should strive to promote social dialogue among the different LED stakeholders.</w:t>
          </w:r>
        </w:p>
        <w:p w14:paraId="4FD3C01C" w14:textId="77777777" w:rsidR="00614A61" w:rsidRPr="00244FF9" w:rsidRDefault="00614A61" w:rsidP="005F5CA4">
          <w:pPr>
            <w:pStyle w:val="ListParagraph"/>
            <w:numPr>
              <w:ilvl w:val="0"/>
              <w:numId w:val="9"/>
            </w:numPr>
            <w:spacing w:line="276" w:lineRule="auto"/>
            <w:jc w:val="both"/>
            <w:rPr>
              <w:rFonts w:ascii="Arial" w:hAnsi="Arial" w:cs="Arial"/>
              <w:b/>
            </w:rPr>
          </w:pPr>
          <w:r w:rsidRPr="00244FF9">
            <w:rPr>
              <w:rFonts w:ascii="Arial" w:hAnsi="Arial" w:cs="Arial"/>
              <w:b/>
            </w:rPr>
            <w:t xml:space="preserve">Climate change: </w:t>
          </w:r>
          <w:r w:rsidRPr="00244FF9">
            <w:rPr>
              <w:rFonts w:ascii="Arial" w:hAnsi="Arial" w:cs="Arial"/>
            </w:rPr>
            <w:t>For sustainable development to take place, the impact of climate change on LED policy interventions at different levels must mitigate the impact of climate change and therefore mainstream it.</w:t>
          </w:r>
        </w:p>
        <w:p w14:paraId="097DDB9A" w14:textId="77777777" w:rsidR="00614A61" w:rsidRPr="00244FF9" w:rsidRDefault="00614A61" w:rsidP="005F5CA4">
          <w:pPr>
            <w:pStyle w:val="ListParagraph"/>
            <w:numPr>
              <w:ilvl w:val="0"/>
              <w:numId w:val="9"/>
            </w:numPr>
            <w:spacing w:line="276" w:lineRule="auto"/>
            <w:jc w:val="both"/>
            <w:rPr>
              <w:rFonts w:ascii="Arial" w:hAnsi="Arial" w:cs="Arial"/>
              <w:b/>
            </w:rPr>
          </w:pPr>
          <w:r w:rsidRPr="00244FF9">
            <w:rPr>
              <w:rFonts w:ascii="Arial" w:hAnsi="Arial" w:cs="Arial"/>
              <w:b/>
            </w:rPr>
            <w:t>Value chain development and value chain financing (Mainstreaming):</w:t>
          </w:r>
          <w:r w:rsidRPr="00244FF9">
            <w:rPr>
              <w:rFonts w:ascii="Arial" w:hAnsi="Arial" w:cs="Arial"/>
            </w:rPr>
            <w:t xml:space="preserve"> Value chain financing can be internal or external</w:t>
          </w:r>
          <w:r w:rsidRPr="00244FF9">
            <w:rPr>
              <w:rStyle w:val="FootnoteReference"/>
              <w:rFonts w:ascii="Arial" w:hAnsi="Arial" w:cs="Arial"/>
            </w:rPr>
            <w:t xml:space="preserve">; </w:t>
          </w:r>
          <w:r w:rsidRPr="00244FF9">
            <w:rPr>
              <w:rFonts w:ascii="Arial" w:hAnsi="Arial" w:cs="Arial"/>
            </w:rPr>
            <w:t>e</w:t>
          </w:r>
          <w:r w:rsidRPr="00244FF9">
            <w:rPr>
              <w:rFonts w:ascii="Arial" w:hAnsi="Arial" w:cs="Arial"/>
              <w:iCs/>
            </w:rPr>
            <w:t>xploiting these value chain potentials can be very important strategies in addressing some of the major challenges such as low gender participation in LED, low and poor quality jobs, lack of accessibility to market and limited access to finance.</w:t>
          </w:r>
        </w:p>
        <w:p w14:paraId="6F2253C4" w14:textId="16C15A68" w:rsidR="00DC581E" w:rsidRDefault="00614A61" w:rsidP="005F5CA4">
          <w:pPr>
            <w:pStyle w:val="ListParagraph"/>
            <w:numPr>
              <w:ilvl w:val="0"/>
              <w:numId w:val="9"/>
            </w:numPr>
            <w:autoSpaceDE w:val="0"/>
            <w:autoSpaceDN w:val="0"/>
            <w:adjustRightInd w:val="0"/>
            <w:spacing w:after="0" w:line="276" w:lineRule="auto"/>
            <w:jc w:val="both"/>
            <w:rPr>
              <w:rFonts w:ascii="Arial" w:hAnsi="Arial" w:cs="Arial"/>
              <w:color w:val="000000" w:themeColor="text1"/>
            </w:rPr>
          </w:pPr>
          <w:r w:rsidRPr="00244FF9">
            <w:rPr>
              <w:rFonts w:ascii="Arial" w:hAnsi="Arial" w:cs="Arial"/>
              <w:b/>
            </w:rPr>
            <w:t xml:space="preserve">Gender mainstreaming: </w:t>
          </w:r>
          <w:r w:rsidRPr="00244FF9">
            <w:rPr>
              <w:rFonts w:ascii="Arial" w:hAnsi="Arial" w:cs="Arial"/>
            </w:rPr>
            <w:t>LED strategy in the district council should facilitate the promotion of gender balances between male and female through LED policy planning, implementation, evaluation as well as education, trainings, dialogue and community meetings.</w:t>
          </w:r>
          <w:r w:rsidRPr="002377BE">
            <w:rPr>
              <w:rFonts w:ascii="Arial" w:hAnsi="Arial" w:cs="Arial"/>
              <w:color w:val="000000" w:themeColor="text1"/>
            </w:rPr>
            <w:t xml:space="preserve"> </w:t>
          </w:r>
        </w:p>
        <w:p w14:paraId="134D479F" w14:textId="3CA5B03B" w:rsidR="00244FF9" w:rsidRPr="00DC581E" w:rsidRDefault="00DC581E" w:rsidP="00DC581E">
          <w:pPr>
            <w:rPr>
              <w:rFonts w:ascii="Arial" w:hAnsi="Arial" w:cs="Arial"/>
              <w:color w:val="000000" w:themeColor="text1"/>
            </w:rPr>
          </w:pPr>
          <w:r>
            <w:rPr>
              <w:rFonts w:ascii="Arial" w:hAnsi="Arial" w:cs="Arial"/>
              <w:color w:val="000000" w:themeColor="text1"/>
            </w:rPr>
            <w:br w:type="page"/>
          </w:r>
        </w:p>
        <w:p w14:paraId="1F2E10D1" w14:textId="369F91CD" w:rsidR="00B4374F" w:rsidRPr="001A6DD5" w:rsidRDefault="00F72B1E" w:rsidP="001A6DD5">
          <w:pPr>
            <w:pStyle w:val="Heading1"/>
            <w:rPr>
              <w:rFonts w:ascii="Arial" w:hAnsi="Arial" w:cs="Arial"/>
              <w:color w:val="538135" w:themeColor="accent6" w:themeShade="BF"/>
              <w:sz w:val="22"/>
              <w:szCs w:val="22"/>
            </w:rPr>
          </w:pPr>
          <w:bookmarkStart w:id="49" w:name="_Toc468700122"/>
          <w:r>
            <w:rPr>
              <w:rFonts w:ascii="Arial" w:hAnsi="Arial" w:cs="Arial"/>
              <w:color w:val="538135" w:themeColor="accent6" w:themeShade="BF"/>
              <w:sz w:val="22"/>
              <w:szCs w:val="22"/>
              <w:lang w:val="en-US"/>
            </w:rPr>
            <w:lastRenderedPageBreak/>
            <w:t xml:space="preserve">IMPLEMENTATION </w:t>
          </w:r>
          <w:bookmarkEnd w:id="49"/>
        </w:p>
        <w:p w14:paraId="0DFDF6D6" w14:textId="77777777" w:rsidR="00B4374F" w:rsidRDefault="00B4374F" w:rsidP="00B4374F">
          <w:pPr>
            <w:spacing w:line="276" w:lineRule="auto"/>
            <w:jc w:val="both"/>
            <w:rPr>
              <w:rFonts w:ascii="Arial" w:hAnsi="Arial" w:cs="Arial"/>
            </w:rPr>
          </w:pPr>
          <w:r w:rsidRPr="0052159C">
            <w:rPr>
              <w:rFonts w:ascii="Arial" w:hAnsi="Arial" w:cs="Arial"/>
              <w:color w:val="538135" w:themeColor="accent6" w:themeShade="BF"/>
            </w:rPr>
            <w:t xml:space="preserve">Harmonization of cadastral system: </w:t>
          </w:r>
          <w:r>
            <w:rPr>
              <w:rFonts w:ascii="Arial" w:hAnsi="Arial" w:cs="Arial"/>
            </w:rPr>
            <w:t xml:space="preserve">The Cadastral system as a tool, supported with other management support systems and capacity building in revenue enhancement and use of cadastral system will ensure enhanced revenue collection and administration to local councils. </w:t>
          </w:r>
        </w:p>
        <w:p w14:paraId="62F32803" w14:textId="77777777" w:rsidR="00B4374F" w:rsidRPr="00B4374F" w:rsidRDefault="00B4374F" w:rsidP="00B4374F">
          <w:pPr>
            <w:spacing w:line="276" w:lineRule="auto"/>
            <w:jc w:val="both"/>
            <w:rPr>
              <w:rFonts w:ascii="Arial" w:hAnsi="Arial" w:cs="Arial"/>
              <w:bCs/>
              <w:iCs/>
              <w:color w:val="538135" w:themeColor="accent6" w:themeShade="BF"/>
            </w:rPr>
          </w:pPr>
          <w:r w:rsidRPr="00BB5770">
            <w:rPr>
              <w:rFonts w:ascii="Arial" w:hAnsi="Arial" w:cs="Arial"/>
              <w:color w:val="538135" w:themeColor="accent6" w:themeShade="BF"/>
            </w:rPr>
            <w:t>Established mechanisms for joint revenue collection</w:t>
          </w:r>
          <w:r>
            <w:rPr>
              <w:rFonts w:ascii="Arial" w:hAnsi="Arial" w:cs="Arial"/>
              <w:color w:val="538135" w:themeColor="accent6" w:themeShade="BF"/>
            </w:rPr>
            <w:t xml:space="preserve"> and sharing</w:t>
          </w:r>
          <w:r>
            <w:rPr>
              <w:rFonts w:ascii="Arial" w:hAnsi="Arial" w:cs="Arial"/>
              <w:b/>
              <w:bCs/>
              <w:iCs/>
              <w:color w:val="538135" w:themeColor="accent6" w:themeShade="BF"/>
            </w:rPr>
            <w:t xml:space="preserve">:  </w:t>
          </w:r>
          <w:r w:rsidRPr="00B4374F">
            <w:rPr>
              <w:rFonts w:ascii="Arial" w:hAnsi="Arial" w:cs="Arial"/>
              <w:bCs/>
              <w:iCs/>
            </w:rPr>
            <w:t xml:space="preserve">Establishing a joint mechanisms for tax revenue collection between the local council and the chiefdom administration; and s sharing of 60% of the tax revenue to the local council and 40% to chiefdom administration has a potential for enhanced revenue collection and addressing the inefficiencies in tax revenue administration.   </w:t>
          </w:r>
        </w:p>
        <w:p w14:paraId="781E04D8" w14:textId="77777777" w:rsidR="00B4374F" w:rsidRDefault="00B4374F" w:rsidP="00B4374F">
          <w:pPr>
            <w:spacing w:line="276" w:lineRule="auto"/>
            <w:jc w:val="both"/>
            <w:rPr>
              <w:rFonts w:ascii="Arial" w:hAnsi="Arial" w:cs="Arial"/>
            </w:rPr>
          </w:pPr>
          <w:r w:rsidRPr="009D71A7">
            <w:rPr>
              <w:rFonts w:ascii="Arial" w:hAnsi="Arial" w:cs="Arial"/>
              <w:color w:val="538135" w:themeColor="accent6" w:themeShade="BF"/>
            </w:rPr>
            <w:t xml:space="preserve">Establishment of an integrated Monitoring and Evaluation framework: </w:t>
          </w:r>
          <w:r>
            <w:rPr>
              <w:rFonts w:ascii="Arial" w:hAnsi="Arial" w:cs="Arial"/>
              <w:color w:val="538135" w:themeColor="accent6" w:themeShade="BF"/>
            </w:rPr>
            <w:t xml:space="preserve">By establishing an M&amp;E framework </w:t>
          </w:r>
          <w:r>
            <w:rPr>
              <w:rFonts w:ascii="Arial" w:hAnsi="Arial" w:cs="Arial"/>
            </w:rPr>
            <w:t>at the Decentralisation Secretariat, and a user friendly data analysis, quick and appropriate corrective measures will be implemented to ensure effective monitoring of the LED policy implementation.</w:t>
          </w:r>
        </w:p>
        <w:p w14:paraId="1B85DA07" w14:textId="55989BD2" w:rsidR="00B4374F" w:rsidRDefault="00B4374F" w:rsidP="008C3AAB">
          <w:pPr>
            <w:pStyle w:val="CommentText"/>
            <w:spacing w:line="276" w:lineRule="auto"/>
            <w:jc w:val="both"/>
            <w:rPr>
              <w:rFonts w:ascii="Arial" w:hAnsi="Arial" w:cs="Arial"/>
              <w:sz w:val="22"/>
              <w:szCs w:val="22"/>
            </w:rPr>
          </w:pPr>
          <w:r w:rsidRPr="00920C8E">
            <w:rPr>
              <w:rFonts w:ascii="Arial" w:hAnsi="Arial" w:cs="Arial"/>
              <w:color w:val="538135" w:themeColor="accent6" w:themeShade="BF"/>
              <w:sz w:val="22"/>
              <w:szCs w:val="22"/>
            </w:rPr>
            <w:t xml:space="preserve">Development to LED hand book: </w:t>
          </w:r>
          <w:r w:rsidRPr="00920C8E">
            <w:rPr>
              <w:rFonts w:ascii="Arial" w:hAnsi="Arial" w:cs="Arial"/>
              <w:sz w:val="22"/>
              <w:szCs w:val="22"/>
            </w:rPr>
            <w:t xml:space="preserve">A LED hand book needs to be developed to provide guidelines and processes in LED implementation </w:t>
          </w:r>
          <w:r w:rsidR="00920C8E" w:rsidRPr="00920C8E">
            <w:rPr>
              <w:rFonts w:ascii="Arial" w:hAnsi="Arial" w:cs="Arial"/>
              <w:sz w:val="22"/>
              <w:szCs w:val="22"/>
            </w:rPr>
            <w:t>in crucially important for effective implementation of the LED program.</w:t>
          </w:r>
        </w:p>
        <w:p w14:paraId="676639A0" w14:textId="77777777" w:rsidR="005439E8" w:rsidRPr="005439E8" w:rsidRDefault="005439E8" w:rsidP="005439E8">
          <w:pPr>
            <w:autoSpaceDE w:val="0"/>
            <w:autoSpaceDN w:val="0"/>
            <w:adjustRightInd w:val="0"/>
            <w:spacing w:after="0" w:line="276" w:lineRule="auto"/>
            <w:jc w:val="both"/>
            <w:rPr>
              <w:rFonts w:ascii="Arial" w:hAnsi="Arial" w:cs="Arial"/>
              <w:color w:val="000000"/>
            </w:rPr>
          </w:pPr>
          <w:r w:rsidRPr="005439E8">
            <w:rPr>
              <w:rFonts w:ascii="Arial" w:hAnsi="Arial" w:cs="Arial"/>
              <w:color w:val="538135" w:themeColor="accent6" w:themeShade="BF"/>
            </w:rPr>
            <w:t xml:space="preserve">Participation, collaboration, communication and mobilization </w:t>
          </w:r>
          <w:r w:rsidRPr="005439E8">
            <w:rPr>
              <w:rFonts w:ascii="Arial" w:hAnsi="Arial" w:cs="Arial"/>
              <w:color w:val="000000"/>
            </w:rPr>
            <w:t>of stakeholders are key for successful implementation of the LED Policy</w:t>
          </w:r>
        </w:p>
        <w:p w14:paraId="57BD98C6" w14:textId="6CA6691E" w:rsidR="005439E8" w:rsidRPr="005439E8" w:rsidRDefault="005439E8" w:rsidP="005439E8">
          <w:pPr>
            <w:autoSpaceDE w:val="0"/>
            <w:autoSpaceDN w:val="0"/>
            <w:adjustRightInd w:val="0"/>
            <w:spacing w:after="0" w:line="276" w:lineRule="auto"/>
            <w:jc w:val="both"/>
            <w:rPr>
              <w:rFonts w:ascii="Arial" w:hAnsi="Arial" w:cs="Arial"/>
              <w:bCs/>
              <w:color w:val="000000"/>
            </w:rPr>
          </w:pPr>
          <w:r w:rsidRPr="005439E8">
            <w:rPr>
              <w:rFonts w:ascii="Arial" w:hAnsi="Arial" w:cs="Arial"/>
              <w:bCs/>
              <w:color w:val="538135" w:themeColor="accent6" w:themeShade="BF"/>
            </w:rPr>
            <w:t>Coordination</w:t>
          </w:r>
          <w:r>
            <w:rPr>
              <w:rFonts w:ascii="Arial" w:hAnsi="Arial" w:cs="Arial"/>
              <w:bCs/>
              <w:color w:val="000000"/>
            </w:rPr>
            <w:t xml:space="preserve">: </w:t>
          </w:r>
          <w:r w:rsidRPr="005439E8">
            <w:rPr>
              <w:rFonts w:ascii="Arial" w:hAnsi="Arial" w:cs="Arial"/>
              <w:bCs/>
              <w:color w:val="000000"/>
            </w:rPr>
            <w:t>Coordination of all stakeholders through a multi-stakeholders coordination and planning meeting is crucial for identifying joint program to be funded or implemented together.</w:t>
          </w:r>
        </w:p>
        <w:p w14:paraId="084F5B17" w14:textId="0AE2B421" w:rsidR="005439E8" w:rsidRPr="005439E8" w:rsidRDefault="005439E8" w:rsidP="005439E8">
          <w:pPr>
            <w:autoSpaceDE w:val="0"/>
            <w:autoSpaceDN w:val="0"/>
            <w:adjustRightInd w:val="0"/>
            <w:spacing w:line="276" w:lineRule="auto"/>
            <w:jc w:val="both"/>
            <w:rPr>
              <w:rFonts w:ascii="Arial" w:hAnsi="Arial" w:cs="Arial"/>
              <w:bCs/>
              <w:color w:val="000000"/>
            </w:rPr>
          </w:pPr>
          <w:r w:rsidRPr="005439E8">
            <w:rPr>
              <w:rFonts w:ascii="Arial" w:hAnsi="Arial" w:cs="Arial"/>
              <w:bCs/>
              <w:color w:val="538135" w:themeColor="accent6" w:themeShade="BF"/>
            </w:rPr>
            <w:t>Role and responsibilities defined</w:t>
          </w:r>
          <w:r>
            <w:rPr>
              <w:rFonts w:ascii="Arial" w:hAnsi="Arial" w:cs="Arial"/>
              <w:bCs/>
              <w:color w:val="000000"/>
            </w:rPr>
            <w:t xml:space="preserve">: </w:t>
          </w:r>
          <w:r w:rsidRPr="005439E8">
            <w:rPr>
              <w:rFonts w:ascii="Arial" w:hAnsi="Arial" w:cs="Arial"/>
              <w:bCs/>
              <w:color w:val="000000"/>
            </w:rPr>
            <w:t>Clearly defining roles and responsibilities of each stakeholder at the national and local level is important for effective LED implementation</w:t>
          </w:r>
        </w:p>
        <w:p w14:paraId="6CAB5505" w14:textId="759E70D9" w:rsidR="00C21573" w:rsidRPr="001A6DD5" w:rsidRDefault="00914192" w:rsidP="001A6DD5">
          <w:pPr>
            <w:pStyle w:val="Heading2"/>
            <w:rPr>
              <w:rFonts w:ascii="Arial" w:hAnsi="Arial" w:cs="Arial"/>
              <w:b/>
              <w:color w:val="538135" w:themeColor="accent6" w:themeShade="BF"/>
            </w:rPr>
          </w:pPr>
          <w:bookmarkStart w:id="50" w:name="_Toc468700123"/>
          <w:r w:rsidRPr="001A6DD5">
            <w:rPr>
              <w:rFonts w:ascii="Arial" w:hAnsi="Arial" w:cs="Arial"/>
              <w:b/>
              <w:color w:val="538135" w:themeColor="accent6" w:themeShade="BF"/>
            </w:rPr>
            <w:t>Devolution of functions</w:t>
          </w:r>
          <w:bookmarkEnd w:id="50"/>
          <w:r w:rsidRPr="001A6DD5">
            <w:rPr>
              <w:rFonts w:ascii="Arial" w:hAnsi="Arial" w:cs="Arial"/>
              <w:b/>
              <w:color w:val="538135" w:themeColor="accent6" w:themeShade="BF"/>
            </w:rPr>
            <w:t xml:space="preserve"> </w:t>
          </w:r>
        </w:p>
        <w:p w14:paraId="60166E95" w14:textId="793A5F34" w:rsidR="00914192" w:rsidRPr="00914192" w:rsidRDefault="00062126" w:rsidP="00C21573">
          <w:pPr>
            <w:autoSpaceDE w:val="0"/>
            <w:autoSpaceDN w:val="0"/>
            <w:adjustRightInd w:val="0"/>
            <w:spacing w:after="0" w:line="240" w:lineRule="auto"/>
            <w:jc w:val="both"/>
            <w:rPr>
              <w:rFonts w:ascii="Arial" w:hAnsi="Arial" w:cs="Arial"/>
              <w:color w:val="000000"/>
            </w:rPr>
          </w:pPr>
          <w:r w:rsidRPr="00874774">
            <w:rPr>
              <w:rFonts w:ascii="Arial" w:hAnsi="Arial" w:cs="Arial"/>
              <w:color w:val="000000"/>
            </w:rPr>
            <w:t>According to the Decentralization policy, t</w:t>
          </w:r>
          <w:r w:rsidR="00914192" w:rsidRPr="00914192">
            <w:rPr>
              <w:rFonts w:ascii="Arial" w:hAnsi="Arial" w:cs="Arial"/>
              <w:color w:val="000000"/>
            </w:rPr>
            <w:t xml:space="preserve">he transfer of functions from central government to local councils is the cornerstone of the devolution policy. </w:t>
          </w:r>
          <w:r w:rsidRPr="00874774">
            <w:rPr>
              <w:rFonts w:ascii="Arial" w:hAnsi="Arial" w:cs="Arial"/>
              <w:color w:val="000000"/>
            </w:rPr>
            <w:t xml:space="preserve">However during policy discussion with district councils, full transfer of devolved functions is still not complete, and therefore full devolution of devolved function </w:t>
          </w:r>
          <w:r w:rsidR="00C21573" w:rsidRPr="00874774">
            <w:rPr>
              <w:rFonts w:ascii="Arial" w:hAnsi="Arial" w:cs="Arial"/>
              <w:color w:val="000000"/>
            </w:rPr>
            <w:t>is a pre-requisite</w:t>
          </w:r>
          <w:r w:rsidRPr="00874774">
            <w:rPr>
              <w:rFonts w:ascii="Arial" w:hAnsi="Arial" w:cs="Arial"/>
              <w:color w:val="000000"/>
            </w:rPr>
            <w:t xml:space="preserve"> for the effective </w:t>
          </w:r>
          <w:r w:rsidR="00C21573" w:rsidRPr="00874774">
            <w:rPr>
              <w:rFonts w:ascii="Arial" w:hAnsi="Arial" w:cs="Arial"/>
              <w:color w:val="000000"/>
            </w:rPr>
            <w:t>implementation</w:t>
          </w:r>
          <w:r w:rsidRPr="00874774">
            <w:rPr>
              <w:rFonts w:ascii="Arial" w:hAnsi="Arial" w:cs="Arial"/>
              <w:color w:val="000000"/>
            </w:rPr>
            <w:t xml:space="preserve"> of the LED policy and Action plan. </w:t>
          </w:r>
          <w:r w:rsidR="00C21573" w:rsidRPr="00874774">
            <w:rPr>
              <w:rFonts w:ascii="Arial" w:hAnsi="Arial" w:cs="Arial"/>
              <w:color w:val="000000"/>
            </w:rPr>
            <w:t>The LED program is meant to support the MLGRD in effective implementation of the decentralization interventions including supporting the implementation of the functions devolved to local councils.</w:t>
          </w:r>
        </w:p>
        <w:p w14:paraId="579D26AA" w14:textId="77777777" w:rsidR="00914192" w:rsidRPr="00914192" w:rsidRDefault="00914192" w:rsidP="00914192">
          <w:pPr>
            <w:autoSpaceDE w:val="0"/>
            <w:autoSpaceDN w:val="0"/>
            <w:adjustRightInd w:val="0"/>
            <w:spacing w:after="0" w:line="240" w:lineRule="auto"/>
            <w:rPr>
              <w:rFonts w:ascii="Arial" w:hAnsi="Arial" w:cs="Arial"/>
              <w:color w:val="000000"/>
            </w:rPr>
          </w:pPr>
        </w:p>
        <w:p w14:paraId="7D58597E" w14:textId="6640F1C1" w:rsidR="00C21573" w:rsidRPr="00D31E8A" w:rsidRDefault="00C21573" w:rsidP="00D31E8A">
          <w:pPr>
            <w:pStyle w:val="Heading2"/>
            <w:rPr>
              <w:rFonts w:ascii="Arial" w:hAnsi="Arial" w:cs="Arial"/>
              <w:b/>
              <w:color w:val="538135" w:themeColor="accent6" w:themeShade="BF"/>
            </w:rPr>
          </w:pPr>
          <w:bookmarkStart w:id="51" w:name="_Toc468700124"/>
          <w:r w:rsidRPr="001A6DD5">
            <w:rPr>
              <w:rFonts w:ascii="Arial" w:hAnsi="Arial" w:cs="Arial"/>
              <w:b/>
              <w:color w:val="538135" w:themeColor="accent6" w:themeShade="BF"/>
            </w:rPr>
            <w:t xml:space="preserve">LED </w:t>
          </w:r>
          <w:r w:rsidR="00914192" w:rsidRPr="001A6DD5">
            <w:rPr>
              <w:rFonts w:ascii="Arial" w:hAnsi="Arial" w:cs="Arial"/>
              <w:b/>
              <w:color w:val="538135" w:themeColor="accent6" w:themeShade="BF"/>
            </w:rPr>
            <w:t xml:space="preserve">Fiscal </w:t>
          </w:r>
          <w:r w:rsidRPr="001A6DD5">
            <w:rPr>
              <w:rFonts w:ascii="Arial" w:hAnsi="Arial" w:cs="Arial"/>
              <w:b/>
              <w:color w:val="538135" w:themeColor="accent6" w:themeShade="BF"/>
            </w:rPr>
            <w:t>strategic framework</w:t>
          </w:r>
          <w:bookmarkEnd w:id="51"/>
          <w:r w:rsidRPr="001A6DD5">
            <w:rPr>
              <w:rFonts w:ascii="Arial" w:hAnsi="Arial" w:cs="Arial"/>
              <w:b/>
              <w:color w:val="538135" w:themeColor="accent6" w:themeShade="BF"/>
            </w:rPr>
            <w:t xml:space="preserve"> </w:t>
          </w:r>
        </w:p>
        <w:p w14:paraId="0E9183B4" w14:textId="0FBDB588" w:rsidR="00EE3040" w:rsidRPr="00CD03C6" w:rsidRDefault="00C21573" w:rsidP="00F85277">
          <w:pPr>
            <w:pStyle w:val="CommentText"/>
            <w:spacing w:line="276" w:lineRule="auto"/>
            <w:jc w:val="both"/>
            <w:rPr>
              <w:rFonts w:ascii="Arial" w:hAnsi="Arial" w:cs="Arial"/>
              <w:sz w:val="22"/>
              <w:szCs w:val="22"/>
              <w:highlight w:val="yellow"/>
            </w:rPr>
          </w:pPr>
          <w:r w:rsidRPr="00874774">
            <w:rPr>
              <w:rFonts w:ascii="Arial" w:hAnsi="Arial" w:cs="Arial"/>
              <w:color w:val="000000"/>
              <w:sz w:val="22"/>
              <w:szCs w:val="22"/>
            </w:rPr>
            <w:t>The LED Policy and Action Plan is meant to support the implementation of the Local economi</w:t>
          </w:r>
          <w:r w:rsidR="00FF4EBE" w:rsidRPr="00874774">
            <w:rPr>
              <w:rFonts w:ascii="Arial" w:hAnsi="Arial" w:cs="Arial"/>
              <w:color w:val="000000"/>
              <w:sz w:val="22"/>
              <w:szCs w:val="22"/>
            </w:rPr>
            <w:t>c Development initiatives based</w:t>
          </w:r>
          <w:r w:rsidRPr="00874774">
            <w:rPr>
              <w:rFonts w:ascii="Arial" w:hAnsi="Arial" w:cs="Arial"/>
              <w:color w:val="000000"/>
              <w:sz w:val="22"/>
              <w:szCs w:val="22"/>
            </w:rPr>
            <w:t xml:space="preserve"> on locality competitive advantages.</w:t>
          </w:r>
          <w:r w:rsidR="00FF4EBE" w:rsidRPr="00874774">
            <w:rPr>
              <w:rFonts w:ascii="Arial" w:hAnsi="Arial" w:cs="Arial"/>
              <w:color w:val="000000"/>
              <w:sz w:val="22"/>
              <w:szCs w:val="22"/>
            </w:rPr>
            <w:t xml:space="preserve"> The policy seeks to create a vibrant local economy with ability to wealth to the local population through a variety of mechanisms such as job creation, SMEs entrepreneurship, capacity building through skills training, and creating inclusive finance, among others. The revenue generate though the economy will support the local council fiscal administration and contribute to local council autonomy</w:t>
          </w:r>
          <w:r w:rsidR="00914192" w:rsidRPr="00874774">
            <w:rPr>
              <w:rFonts w:ascii="Arial" w:hAnsi="Arial" w:cs="Arial"/>
              <w:color w:val="000000"/>
              <w:sz w:val="22"/>
              <w:szCs w:val="22"/>
            </w:rPr>
            <w:t xml:space="preserve"> in revenue and expenditure decision making</w:t>
          </w:r>
          <w:r w:rsidR="00FF4EBE" w:rsidRPr="00874774">
            <w:rPr>
              <w:rFonts w:ascii="Arial" w:hAnsi="Arial" w:cs="Arial"/>
              <w:color w:val="000000"/>
              <w:sz w:val="22"/>
              <w:szCs w:val="22"/>
            </w:rPr>
            <w:t>, which is the ultimate goal of the decentralization program.</w:t>
          </w:r>
          <w:r w:rsidR="00874774" w:rsidRPr="00874774">
            <w:rPr>
              <w:rFonts w:ascii="Arial" w:hAnsi="Arial" w:cs="Arial"/>
              <w:color w:val="000000"/>
              <w:sz w:val="22"/>
              <w:szCs w:val="22"/>
            </w:rPr>
            <w:t xml:space="preserve"> This will however require commitment to developing the capacities of the local and community level stakeholders in LED development initiative assessment, planning, budgeting and revenue </w:t>
          </w:r>
          <w:r w:rsidR="00874774" w:rsidRPr="00874774">
            <w:rPr>
              <w:rFonts w:ascii="Arial" w:hAnsi="Arial" w:cs="Arial"/>
              <w:color w:val="000000"/>
              <w:sz w:val="22"/>
              <w:szCs w:val="22"/>
            </w:rPr>
            <w:lastRenderedPageBreak/>
            <w:t>mobilization; supported by total accountability and transparence in LED management governance.</w:t>
          </w:r>
        </w:p>
        <w:p w14:paraId="2D80E307" w14:textId="178D39B2" w:rsidR="008C3AAB" w:rsidRPr="00D31E8A" w:rsidRDefault="00F85277" w:rsidP="00D31E8A">
          <w:pPr>
            <w:pStyle w:val="Heading2"/>
            <w:rPr>
              <w:rFonts w:ascii="Arial" w:hAnsi="Arial" w:cs="Arial"/>
              <w:b/>
              <w:color w:val="538135" w:themeColor="accent6" w:themeShade="BF"/>
            </w:rPr>
          </w:pPr>
          <w:bookmarkStart w:id="52" w:name="_Toc468700125"/>
          <w:r w:rsidRPr="00D31E8A">
            <w:rPr>
              <w:rFonts w:ascii="Arial" w:hAnsi="Arial" w:cs="Arial"/>
              <w:b/>
              <w:color w:val="538135" w:themeColor="accent6" w:themeShade="BF"/>
            </w:rPr>
            <w:t>Financial accountability and transparency</w:t>
          </w:r>
          <w:bookmarkEnd w:id="52"/>
        </w:p>
        <w:p w14:paraId="690A5C65" w14:textId="77777777" w:rsidR="00AE70F8" w:rsidRPr="00AE70F8" w:rsidRDefault="00993AF2" w:rsidP="005439E8">
          <w:pPr>
            <w:pStyle w:val="CommentText"/>
            <w:numPr>
              <w:ilvl w:val="0"/>
              <w:numId w:val="12"/>
            </w:numPr>
            <w:spacing w:after="0" w:line="276" w:lineRule="auto"/>
            <w:jc w:val="both"/>
            <w:rPr>
              <w:rFonts w:ascii="Arial" w:hAnsi="Arial" w:cs="Arial"/>
              <w:color w:val="000000" w:themeColor="text1"/>
              <w:sz w:val="22"/>
              <w:szCs w:val="22"/>
            </w:rPr>
          </w:pPr>
          <w:r w:rsidRPr="00AE70F8">
            <w:rPr>
              <w:rFonts w:ascii="Arial" w:hAnsi="Arial" w:cs="Arial"/>
              <w:color w:val="000000" w:themeColor="text1"/>
              <w:sz w:val="22"/>
              <w:szCs w:val="22"/>
            </w:rPr>
            <w:t xml:space="preserve">Effective financial management at all levels is crucial for ensuring successful implementation of the LED policy and Action plan. </w:t>
          </w:r>
        </w:p>
        <w:p w14:paraId="34F7227E" w14:textId="5A2F849E" w:rsidR="00914192" w:rsidRPr="00AE70F8" w:rsidRDefault="00993AF2" w:rsidP="005439E8">
          <w:pPr>
            <w:pStyle w:val="CommentText"/>
            <w:numPr>
              <w:ilvl w:val="0"/>
              <w:numId w:val="12"/>
            </w:numPr>
            <w:spacing w:after="0" w:line="276" w:lineRule="auto"/>
            <w:jc w:val="both"/>
            <w:rPr>
              <w:rFonts w:ascii="Arial" w:hAnsi="Arial" w:cs="Arial"/>
              <w:color w:val="000000" w:themeColor="text1"/>
              <w:sz w:val="22"/>
              <w:szCs w:val="22"/>
            </w:rPr>
          </w:pPr>
          <w:r w:rsidRPr="00AE70F8">
            <w:rPr>
              <w:rFonts w:ascii="Arial" w:hAnsi="Arial" w:cs="Arial"/>
              <w:color w:val="000000" w:themeColor="text1"/>
              <w:sz w:val="22"/>
              <w:szCs w:val="22"/>
            </w:rPr>
            <w:t xml:space="preserve">A sound financial management system supported by timely and adequate </w:t>
          </w:r>
          <w:r w:rsidR="0067783B" w:rsidRPr="00AE70F8">
            <w:rPr>
              <w:rFonts w:ascii="Arial" w:hAnsi="Arial" w:cs="Arial"/>
              <w:color w:val="000000" w:themeColor="text1"/>
              <w:sz w:val="22"/>
              <w:szCs w:val="22"/>
            </w:rPr>
            <w:t>accountability, internal co</w:t>
          </w:r>
          <w:r w:rsidR="00A85FB9" w:rsidRPr="00AE70F8">
            <w:rPr>
              <w:rFonts w:ascii="Arial" w:hAnsi="Arial" w:cs="Arial"/>
              <w:color w:val="000000" w:themeColor="text1"/>
              <w:sz w:val="22"/>
              <w:szCs w:val="22"/>
            </w:rPr>
            <w:t>ntrol and filing system is</w:t>
          </w:r>
          <w:r w:rsidR="00AE70F8" w:rsidRPr="00AE70F8">
            <w:rPr>
              <w:rFonts w:ascii="Arial" w:hAnsi="Arial" w:cs="Arial"/>
              <w:color w:val="000000" w:themeColor="text1"/>
              <w:sz w:val="22"/>
              <w:szCs w:val="22"/>
            </w:rPr>
            <w:t xml:space="preserve"> requirement for prudent and effective financial management.</w:t>
          </w:r>
        </w:p>
        <w:p w14:paraId="3E7E2AC7" w14:textId="777F34B7" w:rsidR="00AE70F8" w:rsidRPr="00AE70F8" w:rsidRDefault="00AE70F8" w:rsidP="005439E8">
          <w:pPr>
            <w:pStyle w:val="CommentText"/>
            <w:numPr>
              <w:ilvl w:val="0"/>
              <w:numId w:val="12"/>
            </w:numPr>
            <w:spacing w:after="0" w:line="276" w:lineRule="auto"/>
            <w:jc w:val="both"/>
            <w:rPr>
              <w:rFonts w:ascii="Arial" w:hAnsi="Arial" w:cs="Arial"/>
              <w:color w:val="000000" w:themeColor="text1"/>
              <w:sz w:val="22"/>
              <w:szCs w:val="22"/>
            </w:rPr>
          </w:pPr>
          <w:r w:rsidRPr="00AE70F8">
            <w:rPr>
              <w:rFonts w:ascii="Arial" w:hAnsi="Arial" w:cs="Arial"/>
              <w:color w:val="000000" w:themeColor="text1"/>
              <w:sz w:val="22"/>
              <w:szCs w:val="22"/>
            </w:rPr>
            <w:t>The procurement processes need to comply with the National Public Procurement Authority rules and guidelines</w:t>
          </w:r>
          <w:r w:rsidR="001B23BE">
            <w:rPr>
              <w:rFonts w:ascii="Arial" w:hAnsi="Arial" w:cs="Arial"/>
              <w:color w:val="000000" w:themeColor="text1"/>
              <w:sz w:val="22"/>
              <w:szCs w:val="22"/>
            </w:rPr>
            <w:t>.</w:t>
          </w:r>
        </w:p>
        <w:p w14:paraId="0699ED41" w14:textId="44981B38" w:rsidR="00AE70F8" w:rsidRPr="00AE70F8" w:rsidRDefault="00AE70F8" w:rsidP="005F5CA4">
          <w:pPr>
            <w:pStyle w:val="CommentText"/>
            <w:numPr>
              <w:ilvl w:val="0"/>
              <w:numId w:val="12"/>
            </w:numPr>
            <w:spacing w:line="276" w:lineRule="auto"/>
            <w:jc w:val="both"/>
            <w:rPr>
              <w:rFonts w:ascii="Arial" w:hAnsi="Arial" w:cs="Arial"/>
              <w:color w:val="000000" w:themeColor="text1"/>
              <w:sz w:val="22"/>
              <w:szCs w:val="22"/>
            </w:rPr>
          </w:pPr>
          <w:r w:rsidRPr="00AE70F8">
            <w:rPr>
              <w:rFonts w:ascii="Arial" w:hAnsi="Arial" w:cs="Arial"/>
              <w:color w:val="000000" w:themeColor="text1"/>
              <w:sz w:val="22"/>
              <w:szCs w:val="22"/>
            </w:rPr>
            <w:t>Working with Public Private Partners may pose challenges as many of them have better knowledge and understanding of the financial system, with a potential to manipulate financial information, in this regard, the use of the Audit Service Sierra Leone would be a better option.</w:t>
          </w:r>
        </w:p>
        <w:p w14:paraId="1A58FC67" w14:textId="3A2FE057" w:rsidR="00D31E8A" w:rsidRDefault="00AE70F8" w:rsidP="005F5CA4">
          <w:pPr>
            <w:pStyle w:val="CommentText"/>
            <w:numPr>
              <w:ilvl w:val="0"/>
              <w:numId w:val="12"/>
            </w:numPr>
            <w:spacing w:line="276" w:lineRule="auto"/>
            <w:jc w:val="both"/>
            <w:rPr>
              <w:rFonts w:ascii="Arial" w:hAnsi="Arial" w:cs="Arial"/>
              <w:color w:val="000000" w:themeColor="text1"/>
              <w:sz w:val="22"/>
              <w:szCs w:val="22"/>
            </w:rPr>
          </w:pPr>
          <w:r w:rsidRPr="00AE70F8">
            <w:rPr>
              <w:rFonts w:ascii="Arial" w:hAnsi="Arial" w:cs="Arial"/>
              <w:color w:val="000000" w:themeColor="text1"/>
              <w:sz w:val="22"/>
              <w:szCs w:val="22"/>
            </w:rPr>
            <w:t xml:space="preserve">Total compliance to management of finance in Public Institutions (PFM) should be totally adhered to, </w:t>
          </w:r>
          <w:r w:rsidR="001B23BE">
            <w:rPr>
              <w:rFonts w:ascii="Arial" w:hAnsi="Arial" w:cs="Arial"/>
              <w:color w:val="000000" w:themeColor="text1"/>
              <w:sz w:val="22"/>
              <w:szCs w:val="22"/>
            </w:rPr>
            <w:t xml:space="preserve">and LED should be integrated with the local council financial management system. Otherwise </w:t>
          </w:r>
          <w:r w:rsidRPr="00AE70F8">
            <w:rPr>
              <w:rFonts w:ascii="Arial" w:hAnsi="Arial" w:cs="Arial"/>
              <w:color w:val="000000" w:themeColor="text1"/>
              <w:sz w:val="22"/>
              <w:szCs w:val="22"/>
            </w:rPr>
            <w:t>the support from the Anti-corruption Commission will have to be used.</w:t>
          </w:r>
        </w:p>
        <w:p w14:paraId="3A0703F7" w14:textId="5C094780" w:rsidR="00116196" w:rsidRDefault="00116196" w:rsidP="005439E8">
          <w:pPr>
            <w:rPr>
              <w:rFonts w:ascii="Arial" w:hAnsi="Arial" w:cs="Arial"/>
              <w:color w:val="000000" w:themeColor="text1"/>
            </w:rPr>
          </w:pPr>
        </w:p>
        <w:p w14:paraId="2803F502" w14:textId="704420F4" w:rsidR="002377BE" w:rsidRPr="00CD03C6" w:rsidRDefault="002377BE" w:rsidP="00CD03C6">
          <w:pPr>
            <w:pStyle w:val="Heading2"/>
            <w:rPr>
              <w:rFonts w:ascii="Arial" w:hAnsi="Arial" w:cs="Arial"/>
              <w:b/>
              <w:color w:val="538135" w:themeColor="accent6" w:themeShade="BF"/>
            </w:rPr>
          </w:pPr>
          <w:bookmarkStart w:id="53" w:name="_Toc468700126"/>
          <w:r w:rsidRPr="00CD03C6">
            <w:rPr>
              <w:rFonts w:ascii="Arial" w:hAnsi="Arial" w:cs="Arial"/>
              <w:b/>
              <w:color w:val="538135" w:themeColor="accent6" w:themeShade="BF"/>
            </w:rPr>
            <w:t>Monitoring and Evaluation</w:t>
          </w:r>
          <w:r w:rsidRPr="00CD03C6">
            <w:rPr>
              <w:rFonts w:ascii="Arial" w:hAnsi="Arial" w:cs="Arial"/>
              <w:b/>
              <w:color w:val="538135" w:themeColor="accent6" w:themeShade="BF"/>
              <w:lang w:val="en-US"/>
            </w:rPr>
            <w:t xml:space="preserve"> framework</w:t>
          </w:r>
          <w:bookmarkEnd w:id="53"/>
        </w:p>
        <w:p w14:paraId="3ADB1E33" w14:textId="77777777" w:rsidR="002377BE" w:rsidRPr="00244FF9" w:rsidRDefault="002377BE" w:rsidP="002377BE">
          <w:pPr>
            <w:autoSpaceDE w:val="0"/>
            <w:autoSpaceDN w:val="0"/>
            <w:adjustRightInd w:val="0"/>
            <w:spacing w:after="0" w:line="276" w:lineRule="auto"/>
            <w:jc w:val="both"/>
            <w:rPr>
              <w:rFonts w:ascii="Arial" w:hAnsi="Arial" w:cs="Arial"/>
              <w:bCs/>
            </w:rPr>
          </w:pPr>
          <w:r w:rsidRPr="00244FF9">
            <w:rPr>
              <w:rFonts w:ascii="Arial" w:hAnsi="Arial" w:cs="Arial"/>
              <w:bCs/>
            </w:rPr>
            <w:t>The monitoring and evaluation (M&amp;E) of the Local Economic Development policy and Action plan will be aligned with the implementation mechanisms of district level development plans, and executed accordingly. The Ministry of Local Government and Rural development be responsible to coordinate and overseeing the implementation of the M&amp;E activities will ensure that monitoring mechanisms are in place and update during and throughout the implementation of the LED policy.</w:t>
          </w:r>
        </w:p>
        <w:p w14:paraId="03226784" w14:textId="77777777" w:rsidR="002377BE" w:rsidRPr="00244FF9" w:rsidRDefault="002377BE" w:rsidP="002377BE">
          <w:pPr>
            <w:autoSpaceDE w:val="0"/>
            <w:autoSpaceDN w:val="0"/>
            <w:adjustRightInd w:val="0"/>
            <w:spacing w:after="0" w:line="276" w:lineRule="auto"/>
            <w:jc w:val="both"/>
            <w:rPr>
              <w:rFonts w:ascii="Arial" w:hAnsi="Arial" w:cs="Arial"/>
              <w:bCs/>
            </w:rPr>
          </w:pPr>
          <w:r w:rsidRPr="00244FF9">
            <w:rPr>
              <w:rFonts w:ascii="Arial" w:hAnsi="Arial" w:cs="Arial"/>
              <w:bCs/>
            </w:rPr>
            <w:t xml:space="preserve"> The objectives of the M&amp;E framework for the LED Policy and Action plan will be:</w:t>
          </w:r>
        </w:p>
        <w:p w14:paraId="59E9F663" w14:textId="77777777" w:rsidR="002377BE" w:rsidRPr="00244FF9" w:rsidRDefault="002377BE" w:rsidP="005F5CA4">
          <w:pPr>
            <w:pStyle w:val="ListParagraph"/>
            <w:numPr>
              <w:ilvl w:val="0"/>
              <w:numId w:val="10"/>
            </w:numPr>
            <w:autoSpaceDE w:val="0"/>
            <w:autoSpaceDN w:val="0"/>
            <w:adjustRightInd w:val="0"/>
            <w:spacing w:after="0" w:line="276" w:lineRule="auto"/>
            <w:jc w:val="both"/>
            <w:rPr>
              <w:rFonts w:ascii="Arial" w:hAnsi="Arial" w:cs="Arial"/>
              <w:bCs/>
            </w:rPr>
          </w:pPr>
          <w:r w:rsidRPr="00244FF9">
            <w:rPr>
              <w:rFonts w:ascii="Arial" w:hAnsi="Arial" w:cs="Arial"/>
              <w:bCs/>
            </w:rPr>
            <w:t>Defining the monitoring and evaluation plan of the LED policy and Action plan intervention</w:t>
          </w:r>
        </w:p>
        <w:p w14:paraId="7F9E2016" w14:textId="77777777" w:rsidR="002377BE" w:rsidRPr="00244FF9" w:rsidRDefault="002377BE" w:rsidP="005F5CA4">
          <w:pPr>
            <w:pStyle w:val="ListParagraph"/>
            <w:numPr>
              <w:ilvl w:val="0"/>
              <w:numId w:val="10"/>
            </w:numPr>
            <w:autoSpaceDE w:val="0"/>
            <w:autoSpaceDN w:val="0"/>
            <w:adjustRightInd w:val="0"/>
            <w:spacing w:after="0" w:line="276" w:lineRule="auto"/>
            <w:jc w:val="both"/>
            <w:rPr>
              <w:rFonts w:ascii="Arial" w:hAnsi="Arial" w:cs="Arial"/>
              <w:bCs/>
            </w:rPr>
          </w:pPr>
          <w:r w:rsidRPr="00244FF9">
            <w:rPr>
              <w:rFonts w:ascii="Arial" w:hAnsi="Arial" w:cs="Arial"/>
              <w:bCs/>
            </w:rPr>
            <w:t>Defining the M&amp;E framework for data collection (logical framework; logical model; Result framework etc)</w:t>
          </w:r>
        </w:p>
        <w:p w14:paraId="7041E0F4" w14:textId="77777777" w:rsidR="002377BE" w:rsidRPr="00244FF9" w:rsidRDefault="002377BE" w:rsidP="005F5CA4">
          <w:pPr>
            <w:pStyle w:val="ListParagraph"/>
            <w:numPr>
              <w:ilvl w:val="0"/>
              <w:numId w:val="10"/>
            </w:numPr>
            <w:autoSpaceDE w:val="0"/>
            <w:autoSpaceDN w:val="0"/>
            <w:adjustRightInd w:val="0"/>
            <w:spacing w:after="0" w:line="276" w:lineRule="auto"/>
            <w:jc w:val="both"/>
            <w:rPr>
              <w:rFonts w:ascii="Arial" w:hAnsi="Arial" w:cs="Arial"/>
              <w:bCs/>
            </w:rPr>
          </w:pPr>
          <w:r w:rsidRPr="00244FF9">
            <w:rPr>
              <w:rFonts w:ascii="Arial" w:hAnsi="Arial" w:cs="Arial"/>
              <w:bCs/>
            </w:rPr>
            <w:t>Monitoring the implementation of LED interventions and collect data accurately and timely;</w:t>
          </w:r>
        </w:p>
        <w:p w14:paraId="2A5FDF50" w14:textId="77777777" w:rsidR="002377BE" w:rsidRPr="00244FF9" w:rsidRDefault="002377BE" w:rsidP="005F5CA4">
          <w:pPr>
            <w:pStyle w:val="ListParagraph"/>
            <w:numPr>
              <w:ilvl w:val="0"/>
              <w:numId w:val="10"/>
            </w:numPr>
            <w:autoSpaceDE w:val="0"/>
            <w:autoSpaceDN w:val="0"/>
            <w:adjustRightInd w:val="0"/>
            <w:spacing w:after="0" w:line="276" w:lineRule="auto"/>
            <w:jc w:val="both"/>
            <w:rPr>
              <w:rFonts w:ascii="Arial" w:hAnsi="Arial" w:cs="Arial"/>
              <w:bCs/>
            </w:rPr>
          </w:pPr>
          <w:r w:rsidRPr="00244FF9">
            <w:rPr>
              <w:rFonts w:ascii="Arial" w:hAnsi="Arial" w:cs="Arial"/>
              <w:bCs/>
            </w:rPr>
            <w:t>Engage local level LED beneficiaries and local institutions in evaluating their own LED development interventions;</w:t>
          </w:r>
        </w:p>
        <w:p w14:paraId="3B06BE7A" w14:textId="77777777" w:rsidR="002377BE" w:rsidRPr="00244FF9" w:rsidRDefault="002377BE" w:rsidP="005F5CA4">
          <w:pPr>
            <w:pStyle w:val="ListParagraph"/>
            <w:numPr>
              <w:ilvl w:val="0"/>
              <w:numId w:val="10"/>
            </w:numPr>
            <w:autoSpaceDE w:val="0"/>
            <w:autoSpaceDN w:val="0"/>
            <w:adjustRightInd w:val="0"/>
            <w:spacing w:after="0" w:line="276" w:lineRule="auto"/>
            <w:jc w:val="both"/>
            <w:rPr>
              <w:rFonts w:ascii="Arial" w:hAnsi="Arial" w:cs="Arial"/>
              <w:bCs/>
            </w:rPr>
          </w:pPr>
          <w:r w:rsidRPr="00244FF9">
            <w:rPr>
              <w:rFonts w:ascii="Arial" w:hAnsi="Arial" w:cs="Arial"/>
              <w:bCs/>
            </w:rPr>
            <w:t>Introducing and building capacity of beneficiaries and local institutions in the use of scorecard methods in evaluating LED and other district level development programs.</w:t>
          </w:r>
        </w:p>
        <w:p w14:paraId="0CC633ED" w14:textId="77777777" w:rsidR="002377BE" w:rsidRPr="00244FF9" w:rsidRDefault="002377BE" w:rsidP="005F5CA4">
          <w:pPr>
            <w:pStyle w:val="ListParagraph"/>
            <w:numPr>
              <w:ilvl w:val="0"/>
              <w:numId w:val="10"/>
            </w:numPr>
            <w:autoSpaceDE w:val="0"/>
            <w:autoSpaceDN w:val="0"/>
            <w:adjustRightInd w:val="0"/>
            <w:spacing w:after="0" w:line="276" w:lineRule="auto"/>
            <w:jc w:val="both"/>
            <w:rPr>
              <w:rFonts w:ascii="Arial" w:hAnsi="Arial" w:cs="Arial"/>
              <w:bCs/>
            </w:rPr>
          </w:pPr>
          <w:r w:rsidRPr="00244FF9">
            <w:rPr>
              <w:rFonts w:ascii="Arial" w:hAnsi="Arial" w:cs="Arial"/>
              <w:bCs/>
            </w:rPr>
            <w:t>Analyzing data collected; using simple and user friendly analytical tools for both qualitative and quantitative data. The district LED committee will play a key role in ensuring effective data monitoring and analysis.</w:t>
          </w:r>
        </w:p>
        <w:p w14:paraId="02D58917" w14:textId="77777777" w:rsidR="00EE3040" w:rsidRDefault="002377BE" w:rsidP="005F5CA4">
          <w:pPr>
            <w:pStyle w:val="ListParagraph"/>
            <w:numPr>
              <w:ilvl w:val="0"/>
              <w:numId w:val="10"/>
            </w:numPr>
            <w:autoSpaceDE w:val="0"/>
            <w:autoSpaceDN w:val="0"/>
            <w:adjustRightInd w:val="0"/>
            <w:spacing w:after="0" w:line="276" w:lineRule="auto"/>
            <w:jc w:val="both"/>
            <w:rPr>
              <w:rFonts w:ascii="Arial" w:hAnsi="Arial" w:cs="Arial"/>
              <w:bCs/>
            </w:rPr>
          </w:pPr>
          <w:r w:rsidRPr="00244FF9">
            <w:rPr>
              <w:rFonts w:ascii="Arial" w:hAnsi="Arial" w:cs="Arial"/>
              <w:bCs/>
            </w:rPr>
            <w:t>Data collected during M&amp;E of LED interventions will be centralized at the Decentralisation Secretariat; which will also guide on data storage and dissemination</w:t>
          </w:r>
        </w:p>
        <w:p w14:paraId="2AC2CA44" w14:textId="4BA5E9D0" w:rsidR="002377BE" w:rsidRPr="00EE3040" w:rsidRDefault="002377BE" w:rsidP="00EE3040">
          <w:pPr>
            <w:rPr>
              <w:rFonts w:ascii="Arial" w:hAnsi="Arial" w:cs="Arial"/>
              <w:bCs/>
            </w:rPr>
          </w:pPr>
          <w:r w:rsidRPr="00EE3040">
            <w:rPr>
              <w:rFonts w:ascii="Arial" w:hAnsi="Arial" w:cs="Arial"/>
              <w:bCs/>
            </w:rPr>
            <w:t xml:space="preserve"> </w:t>
          </w:r>
        </w:p>
        <w:p w14:paraId="7D9AFDF2" w14:textId="77777777" w:rsidR="00EE3040" w:rsidRDefault="00EE3040">
          <w:pPr>
            <w:rPr>
              <w:rFonts w:ascii="Arial" w:eastAsia="Times New Roman" w:hAnsi="Arial" w:cs="Arial"/>
              <w:color w:val="000000" w:themeColor="text1"/>
            </w:rPr>
          </w:pPr>
          <w:r>
            <w:rPr>
              <w:rFonts w:ascii="Arial" w:hAnsi="Arial" w:cs="Arial"/>
              <w:color w:val="000000" w:themeColor="text1"/>
            </w:rPr>
            <w:br w:type="page"/>
          </w:r>
        </w:p>
        <w:p w14:paraId="4842A067" w14:textId="41BE7638" w:rsidR="00913699" w:rsidRDefault="00913699" w:rsidP="002377BE">
          <w:pPr>
            <w:rPr>
              <w:rFonts w:ascii="Arial" w:hAnsi="Arial" w:cs="Arial"/>
              <w:b/>
              <w:color w:val="000000" w:themeColor="text1"/>
            </w:rPr>
            <w:sectPr w:rsidR="00913699" w:rsidSect="00774B29">
              <w:footerReference w:type="first" r:id="rId15"/>
              <w:pgSz w:w="12240" w:h="15840"/>
              <w:pgMar w:top="1440" w:right="1440" w:bottom="1440" w:left="1440" w:header="720" w:footer="720" w:gutter="0"/>
              <w:pgNumType w:start="1"/>
              <w:cols w:space="720"/>
              <w:titlePg/>
              <w:docGrid w:linePitch="360"/>
            </w:sectPr>
          </w:pPr>
        </w:p>
        <w:p w14:paraId="66C4C8B0" w14:textId="77777777" w:rsidR="00C32D17" w:rsidRDefault="00C32D17" w:rsidP="00116196">
          <w:pPr>
            <w:pStyle w:val="Heading1"/>
            <w:rPr>
              <w:rFonts w:ascii="Arial" w:hAnsi="Arial" w:cs="Arial"/>
              <w:color w:val="538135" w:themeColor="accent6" w:themeShade="BF"/>
              <w:sz w:val="22"/>
              <w:szCs w:val="22"/>
            </w:rPr>
          </w:pPr>
          <w:bookmarkStart w:id="54" w:name="_Toc468700127"/>
          <w:r w:rsidRPr="00116196">
            <w:rPr>
              <w:rFonts w:ascii="Arial" w:hAnsi="Arial" w:cs="Arial"/>
              <w:color w:val="538135" w:themeColor="accent6" w:themeShade="BF"/>
              <w:sz w:val="22"/>
              <w:szCs w:val="22"/>
            </w:rPr>
            <w:lastRenderedPageBreak/>
            <w:t>LOGICAL FRAMEWORK MATRIX</w:t>
          </w:r>
          <w:bookmarkEnd w:id="54"/>
        </w:p>
        <w:p w14:paraId="02FA7670" w14:textId="77777777" w:rsidR="00C32D17" w:rsidRDefault="00C32D17" w:rsidP="00C32D17">
          <w:pPr>
            <w:jc w:val="both"/>
            <w:rPr>
              <w:rFonts w:ascii="Arial" w:hAnsi="Arial" w:cs="Arial"/>
            </w:rPr>
          </w:pPr>
          <w:r w:rsidRPr="00C32D17">
            <w:rPr>
              <w:rFonts w:ascii="Arial" w:hAnsi="Arial" w:cs="Arial"/>
              <w:b/>
            </w:rPr>
            <w:t>Development goal:</w:t>
          </w:r>
          <w:r>
            <w:rPr>
              <w:rFonts w:ascii="Arial" w:hAnsi="Arial" w:cs="Arial"/>
            </w:rPr>
            <w:t xml:space="preserve"> The overall goal</w:t>
          </w:r>
          <w:r w:rsidRPr="00244FF9">
            <w:rPr>
              <w:rFonts w:ascii="Arial" w:hAnsi="Arial" w:cs="Arial"/>
            </w:rPr>
            <w:t xml:space="preserve"> is to create an enabling environment for the diversification of the local economy through value chain development, improved livelihoods, diversified and inclusive economic opportunities, increased entrepreneurship, improved productivity and improved service delivery for locality prosperity</w:t>
          </w:r>
          <w:r>
            <w:rPr>
              <w:rFonts w:ascii="Arial" w:hAnsi="Arial" w:cs="Arial"/>
            </w:rPr>
            <w:t>.</w:t>
          </w:r>
        </w:p>
        <w:p w14:paraId="5D9E4D6D" w14:textId="77777777" w:rsidR="00C32D17" w:rsidRPr="00244FF9" w:rsidRDefault="00C32D17" w:rsidP="00C32D17">
          <w:pPr>
            <w:spacing w:line="276" w:lineRule="auto"/>
            <w:jc w:val="both"/>
            <w:rPr>
              <w:rFonts w:ascii="Arial" w:hAnsi="Arial" w:cs="Arial"/>
              <w:color w:val="000000" w:themeColor="text1"/>
            </w:rPr>
          </w:pPr>
          <w:r w:rsidRPr="00C32D17">
            <w:rPr>
              <w:rFonts w:ascii="Arial" w:hAnsi="Arial" w:cs="Arial"/>
              <w:b/>
              <w:color w:val="000000" w:themeColor="text1"/>
            </w:rPr>
            <w:t>Development objective:</w:t>
          </w:r>
          <w:r>
            <w:rPr>
              <w:rFonts w:ascii="Arial" w:hAnsi="Arial" w:cs="Arial"/>
              <w:color w:val="000000" w:themeColor="text1"/>
            </w:rPr>
            <w:t xml:space="preserve"> The development </w:t>
          </w:r>
          <w:r w:rsidRPr="00244FF9">
            <w:rPr>
              <w:rFonts w:ascii="Arial" w:hAnsi="Arial" w:cs="Arial"/>
              <w:color w:val="000000" w:themeColor="text1"/>
            </w:rPr>
            <w:t>objectiv</w:t>
          </w:r>
          <w:r>
            <w:rPr>
              <w:rFonts w:ascii="Arial" w:hAnsi="Arial" w:cs="Arial"/>
              <w:color w:val="000000" w:themeColor="text1"/>
            </w:rPr>
            <w:t xml:space="preserve">e </w:t>
          </w:r>
          <w:r w:rsidRPr="00244FF9">
            <w:rPr>
              <w:rFonts w:ascii="Arial" w:hAnsi="Arial" w:cs="Arial"/>
              <w:color w:val="000000" w:themeColor="text1"/>
            </w:rPr>
            <w:t>is to improve on low income and food insecure households to have access to sustainable income generating opportunities (on-farm and off-farm) to facilitate economic growth, employment creation and poverty alleviation.</w:t>
          </w:r>
        </w:p>
        <w:p w14:paraId="1D0D24EB" w14:textId="77777777" w:rsidR="00C32D17" w:rsidRPr="0039401C" w:rsidRDefault="00C32D17" w:rsidP="00C32D17">
          <w:pPr>
            <w:jc w:val="both"/>
            <w:rPr>
              <w:rFonts w:ascii="Arial" w:hAnsi="Arial" w:cs="Arial"/>
              <w:b/>
              <w:color w:val="538135" w:themeColor="accent6" w:themeShade="BF"/>
            </w:rPr>
          </w:pPr>
          <w:r w:rsidRPr="0039401C">
            <w:rPr>
              <w:rFonts w:ascii="Arial" w:hAnsi="Arial" w:cs="Arial"/>
              <w:b/>
              <w:color w:val="538135" w:themeColor="accent6" w:themeShade="BF"/>
            </w:rPr>
            <w:t>SHORT TERM POLICY STRATEGY INTERVENTIONS</w:t>
          </w:r>
        </w:p>
        <w:p w14:paraId="59ACEC4E" w14:textId="444DFDBD" w:rsidR="00913699" w:rsidRPr="00C32D17" w:rsidRDefault="00C32D17" w:rsidP="00C32D17">
          <w:pPr>
            <w:rPr>
              <w:rFonts w:ascii="Arial" w:hAnsi="Arial" w:cs="Arial"/>
              <w:b/>
              <w:color w:val="538135" w:themeColor="accent6" w:themeShade="BF"/>
            </w:rPr>
          </w:pPr>
          <w:r w:rsidRPr="00A56000">
            <w:rPr>
              <w:rFonts w:ascii="Arial" w:hAnsi="Arial" w:cs="Arial"/>
              <w:b/>
              <w:color w:val="538135" w:themeColor="accent6" w:themeShade="BF"/>
            </w:rPr>
            <w:t>Policy strategy</w:t>
          </w:r>
          <w:r>
            <w:rPr>
              <w:rFonts w:ascii="Arial" w:hAnsi="Arial" w:cs="Arial"/>
              <w:b/>
              <w:color w:val="538135" w:themeColor="accent6" w:themeShade="BF"/>
            </w:rPr>
            <w:t xml:space="preserve"> 1</w:t>
          </w:r>
          <w:r w:rsidRPr="00A56000">
            <w:rPr>
              <w:rFonts w:ascii="Arial" w:hAnsi="Arial" w:cs="Arial"/>
              <w:b/>
              <w:color w:val="538135" w:themeColor="accent6" w:themeShade="BF"/>
            </w:rPr>
            <w:t xml:space="preserve">: Support the development and growth of the Small </w:t>
          </w:r>
          <w:r>
            <w:rPr>
              <w:rFonts w:ascii="Arial" w:hAnsi="Arial" w:cs="Arial"/>
              <w:b/>
              <w:color w:val="538135" w:themeColor="accent6" w:themeShade="BF"/>
            </w:rPr>
            <w:t xml:space="preserve">and Medium Enterprises (SMEs) </w:t>
          </w:r>
        </w:p>
        <w:tbl>
          <w:tblPr>
            <w:tblW w:w="5634" w:type="pct"/>
            <w:tblInd w:w="-730" w:type="dxa"/>
            <w:tblLayout w:type="fixed"/>
            <w:tblLook w:val="04A0" w:firstRow="1" w:lastRow="0" w:firstColumn="1" w:lastColumn="0" w:noHBand="0" w:noVBand="1"/>
          </w:tblPr>
          <w:tblGrid>
            <w:gridCol w:w="5497"/>
            <w:gridCol w:w="2423"/>
            <w:gridCol w:w="1350"/>
            <w:gridCol w:w="2068"/>
            <w:gridCol w:w="1802"/>
            <w:gridCol w:w="1441"/>
          </w:tblGrid>
          <w:tr w:rsidR="008062B0" w:rsidRPr="00913699" w14:paraId="005D7C5A" w14:textId="77777777" w:rsidTr="00CE02DD">
            <w:trPr>
              <w:trHeight w:val="615"/>
            </w:trPr>
            <w:tc>
              <w:tcPr>
                <w:tcW w:w="18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3FE70A"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Activities</w:t>
                </w:r>
              </w:p>
            </w:tc>
            <w:tc>
              <w:tcPr>
                <w:tcW w:w="831" w:type="pct"/>
                <w:tcBorders>
                  <w:top w:val="single" w:sz="8" w:space="0" w:color="auto"/>
                  <w:left w:val="nil"/>
                  <w:bottom w:val="single" w:sz="8" w:space="0" w:color="auto"/>
                  <w:right w:val="single" w:sz="8" w:space="0" w:color="auto"/>
                </w:tcBorders>
                <w:shd w:val="clear" w:color="auto" w:fill="auto"/>
                <w:vAlign w:val="center"/>
                <w:hideMark/>
              </w:tcPr>
              <w:p w14:paraId="468F6B96"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 xml:space="preserve">Responsible </w:t>
                </w:r>
              </w:p>
            </w:tc>
            <w:tc>
              <w:tcPr>
                <w:tcW w:w="463" w:type="pct"/>
                <w:tcBorders>
                  <w:top w:val="single" w:sz="8" w:space="0" w:color="auto"/>
                  <w:left w:val="nil"/>
                  <w:bottom w:val="single" w:sz="8" w:space="0" w:color="auto"/>
                  <w:right w:val="single" w:sz="8" w:space="0" w:color="auto"/>
                </w:tcBorders>
                <w:shd w:val="clear" w:color="auto" w:fill="auto"/>
                <w:vAlign w:val="center"/>
                <w:hideMark/>
              </w:tcPr>
              <w:p w14:paraId="071F2433"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Time frame</w:t>
                </w:r>
              </w:p>
            </w:tc>
            <w:tc>
              <w:tcPr>
                <w:tcW w:w="709" w:type="pct"/>
                <w:tcBorders>
                  <w:top w:val="single" w:sz="8" w:space="0" w:color="auto"/>
                  <w:left w:val="nil"/>
                  <w:bottom w:val="single" w:sz="8" w:space="0" w:color="auto"/>
                  <w:right w:val="single" w:sz="8" w:space="0" w:color="auto"/>
                </w:tcBorders>
                <w:shd w:val="clear" w:color="auto" w:fill="auto"/>
                <w:vAlign w:val="center"/>
                <w:hideMark/>
              </w:tcPr>
              <w:p w14:paraId="50BC6FAD"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 xml:space="preserve">High level Indicator </w:t>
                </w:r>
              </w:p>
            </w:tc>
            <w:tc>
              <w:tcPr>
                <w:tcW w:w="618" w:type="pct"/>
                <w:tcBorders>
                  <w:top w:val="single" w:sz="8" w:space="0" w:color="auto"/>
                  <w:left w:val="nil"/>
                  <w:bottom w:val="single" w:sz="8" w:space="0" w:color="auto"/>
                  <w:right w:val="single" w:sz="8" w:space="0" w:color="auto"/>
                </w:tcBorders>
                <w:shd w:val="clear" w:color="auto" w:fill="auto"/>
                <w:vAlign w:val="center"/>
                <w:hideMark/>
              </w:tcPr>
              <w:p w14:paraId="68150DB2"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Means of Verification</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37061B99"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Budget</w:t>
                </w:r>
              </w:p>
            </w:tc>
          </w:tr>
          <w:tr w:rsidR="008062B0" w:rsidRPr="00913699" w14:paraId="6FBB069C"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36313724"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1.1.1: Supporting the creation of inclusive financial services to foster access to finance</w:t>
                </w:r>
              </w:p>
            </w:tc>
            <w:tc>
              <w:tcPr>
                <w:tcW w:w="831" w:type="pct"/>
                <w:tcBorders>
                  <w:top w:val="nil"/>
                  <w:left w:val="nil"/>
                  <w:bottom w:val="single" w:sz="8" w:space="0" w:color="auto"/>
                  <w:right w:val="single" w:sz="8" w:space="0" w:color="auto"/>
                </w:tcBorders>
                <w:shd w:val="clear" w:color="auto" w:fill="auto"/>
                <w:vAlign w:val="center"/>
                <w:hideMark/>
              </w:tcPr>
              <w:p w14:paraId="191D43BC"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UNDP/MLGRD/MTI/LCs</w:t>
                </w:r>
              </w:p>
            </w:tc>
            <w:tc>
              <w:tcPr>
                <w:tcW w:w="463" w:type="pct"/>
                <w:tcBorders>
                  <w:top w:val="nil"/>
                  <w:left w:val="nil"/>
                  <w:bottom w:val="single" w:sz="8" w:space="0" w:color="auto"/>
                  <w:right w:val="single" w:sz="8" w:space="0" w:color="auto"/>
                </w:tcBorders>
                <w:shd w:val="clear" w:color="auto" w:fill="auto"/>
                <w:vAlign w:val="center"/>
                <w:hideMark/>
              </w:tcPr>
              <w:p w14:paraId="12BC4D1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5CE6B51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Inclusive financial created</w:t>
                </w:r>
              </w:p>
            </w:tc>
            <w:tc>
              <w:tcPr>
                <w:tcW w:w="618" w:type="pct"/>
                <w:tcBorders>
                  <w:top w:val="nil"/>
                  <w:left w:val="nil"/>
                  <w:bottom w:val="single" w:sz="8" w:space="0" w:color="auto"/>
                  <w:right w:val="single" w:sz="8" w:space="0" w:color="auto"/>
                </w:tcBorders>
                <w:shd w:val="clear" w:color="auto" w:fill="auto"/>
                <w:vAlign w:val="center"/>
                <w:hideMark/>
              </w:tcPr>
              <w:p w14:paraId="19BCFFC1"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LED reports</w:t>
                </w:r>
              </w:p>
            </w:tc>
            <w:tc>
              <w:tcPr>
                <w:tcW w:w="494" w:type="pct"/>
                <w:tcBorders>
                  <w:top w:val="nil"/>
                  <w:left w:val="nil"/>
                  <w:bottom w:val="single" w:sz="8" w:space="0" w:color="auto"/>
                  <w:right w:val="single" w:sz="8" w:space="0" w:color="auto"/>
                </w:tcBorders>
                <w:shd w:val="clear" w:color="auto" w:fill="auto"/>
                <w:vAlign w:val="center"/>
                <w:hideMark/>
              </w:tcPr>
              <w:p w14:paraId="3571F46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1,500,000 </w:t>
                </w:r>
              </w:p>
            </w:tc>
          </w:tr>
          <w:tr w:rsidR="008062B0" w:rsidRPr="00913699" w14:paraId="35410826"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74F98907"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1.1.2: Building linkages between SMEs entrepreneurs and financial services providers</w:t>
                </w:r>
              </w:p>
            </w:tc>
            <w:tc>
              <w:tcPr>
                <w:tcW w:w="831" w:type="pct"/>
                <w:tcBorders>
                  <w:top w:val="nil"/>
                  <w:left w:val="nil"/>
                  <w:bottom w:val="single" w:sz="8" w:space="0" w:color="auto"/>
                  <w:right w:val="single" w:sz="8" w:space="0" w:color="auto"/>
                </w:tcBorders>
                <w:shd w:val="clear" w:color="auto" w:fill="auto"/>
                <w:vAlign w:val="center"/>
                <w:hideMark/>
              </w:tcPr>
              <w:p w14:paraId="240AC33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UNDP/MLGRD/MTI/LCs</w:t>
                </w:r>
              </w:p>
            </w:tc>
            <w:tc>
              <w:tcPr>
                <w:tcW w:w="463" w:type="pct"/>
                <w:tcBorders>
                  <w:top w:val="nil"/>
                  <w:left w:val="nil"/>
                  <w:bottom w:val="single" w:sz="8" w:space="0" w:color="auto"/>
                  <w:right w:val="single" w:sz="8" w:space="0" w:color="auto"/>
                </w:tcBorders>
                <w:shd w:val="clear" w:color="auto" w:fill="auto"/>
                <w:vAlign w:val="center"/>
                <w:hideMark/>
              </w:tcPr>
              <w:p w14:paraId="4BEFB73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4654DFEC"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SMEs linked to financial services</w:t>
                </w:r>
              </w:p>
            </w:tc>
            <w:tc>
              <w:tcPr>
                <w:tcW w:w="618" w:type="pct"/>
                <w:tcBorders>
                  <w:top w:val="nil"/>
                  <w:left w:val="nil"/>
                  <w:bottom w:val="single" w:sz="8" w:space="0" w:color="auto"/>
                  <w:right w:val="single" w:sz="8" w:space="0" w:color="auto"/>
                </w:tcBorders>
                <w:shd w:val="clear" w:color="auto" w:fill="auto"/>
                <w:vAlign w:val="center"/>
                <w:hideMark/>
              </w:tcPr>
              <w:p w14:paraId="411F2EE3"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LED reports</w:t>
                </w:r>
              </w:p>
            </w:tc>
            <w:tc>
              <w:tcPr>
                <w:tcW w:w="494" w:type="pct"/>
                <w:tcBorders>
                  <w:top w:val="nil"/>
                  <w:left w:val="nil"/>
                  <w:bottom w:val="single" w:sz="8" w:space="0" w:color="auto"/>
                  <w:right w:val="single" w:sz="8" w:space="0" w:color="auto"/>
                </w:tcBorders>
                <w:shd w:val="clear" w:color="auto" w:fill="auto"/>
                <w:vAlign w:val="center"/>
                <w:hideMark/>
              </w:tcPr>
              <w:p w14:paraId="2A3458D7"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3BB38BCD"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1AE25DB1"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1.1.3: Provision of capital and finance to SMEs.</w:t>
                </w:r>
              </w:p>
            </w:tc>
            <w:tc>
              <w:tcPr>
                <w:tcW w:w="831" w:type="pct"/>
                <w:tcBorders>
                  <w:top w:val="nil"/>
                  <w:left w:val="nil"/>
                  <w:bottom w:val="single" w:sz="8" w:space="0" w:color="auto"/>
                  <w:right w:val="single" w:sz="8" w:space="0" w:color="auto"/>
                </w:tcBorders>
                <w:shd w:val="clear" w:color="auto" w:fill="auto"/>
                <w:vAlign w:val="center"/>
                <w:hideMark/>
              </w:tcPr>
              <w:p w14:paraId="79311881"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UNDP/MLGRD/MTI/LCs</w:t>
                </w:r>
              </w:p>
            </w:tc>
            <w:tc>
              <w:tcPr>
                <w:tcW w:w="463" w:type="pct"/>
                <w:tcBorders>
                  <w:top w:val="nil"/>
                  <w:left w:val="nil"/>
                  <w:bottom w:val="single" w:sz="8" w:space="0" w:color="auto"/>
                  <w:right w:val="single" w:sz="8" w:space="0" w:color="auto"/>
                </w:tcBorders>
                <w:shd w:val="clear" w:color="auto" w:fill="auto"/>
                <w:vAlign w:val="center"/>
                <w:hideMark/>
              </w:tcPr>
              <w:p w14:paraId="6B85F875"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0D999A6A"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Inclusive financial created</w:t>
                </w:r>
              </w:p>
            </w:tc>
            <w:tc>
              <w:tcPr>
                <w:tcW w:w="618" w:type="pct"/>
                <w:tcBorders>
                  <w:top w:val="nil"/>
                  <w:left w:val="nil"/>
                  <w:bottom w:val="single" w:sz="8" w:space="0" w:color="auto"/>
                  <w:right w:val="single" w:sz="8" w:space="0" w:color="auto"/>
                </w:tcBorders>
                <w:shd w:val="clear" w:color="auto" w:fill="auto"/>
                <w:vAlign w:val="center"/>
                <w:hideMark/>
              </w:tcPr>
              <w:p w14:paraId="58C59C5D"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LED reports</w:t>
                </w:r>
              </w:p>
            </w:tc>
            <w:tc>
              <w:tcPr>
                <w:tcW w:w="494" w:type="pct"/>
                <w:tcBorders>
                  <w:top w:val="nil"/>
                  <w:left w:val="nil"/>
                  <w:bottom w:val="single" w:sz="8" w:space="0" w:color="auto"/>
                  <w:right w:val="single" w:sz="8" w:space="0" w:color="auto"/>
                </w:tcBorders>
                <w:shd w:val="clear" w:color="auto" w:fill="auto"/>
                <w:vAlign w:val="center"/>
                <w:hideMark/>
              </w:tcPr>
              <w:p w14:paraId="4A0EFAAD"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2,000,000 </w:t>
                </w:r>
              </w:p>
            </w:tc>
          </w:tr>
          <w:tr w:rsidR="008062B0" w:rsidRPr="00913699" w14:paraId="39193804"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31C2D43D"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1.2.1: Mapping, assessing and profiling business development services providers/ training centres</w:t>
                </w:r>
              </w:p>
            </w:tc>
            <w:tc>
              <w:tcPr>
                <w:tcW w:w="831" w:type="pct"/>
                <w:tcBorders>
                  <w:top w:val="nil"/>
                  <w:left w:val="nil"/>
                  <w:bottom w:val="single" w:sz="8" w:space="0" w:color="auto"/>
                  <w:right w:val="single" w:sz="8" w:space="0" w:color="auto"/>
                </w:tcBorders>
                <w:shd w:val="clear" w:color="auto" w:fill="auto"/>
                <w:vAlign w:val="center"/>
                <w:hideMark/>
              </w:tcPr>
              <w:p w14:paraId="1A54F2C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w:t>
                </w:r>
              </w:p>
            </w:tc>
            <w:tc>
              <w:tcPr>
                <w:tcW w:w="463" w:type="pct"/>
                <w:tcBorders>
                  <w:top w:val="nil"/>
                  <w:left w:val="nil"/>
                  <w:bottom w:val="single" w:sz="8" w:space="0" w:color="auto"/>
                  <w:right w:val="single" w:sz="8" w:space="0" w:color="auto"/>
                </w:tcBorders>
                <w:shd w:val="clear" w:color="auto" w:fill="auto"/>
                <w:vAlign w:val="center"/>
                <w:hideMark/>
              </w:tcPr>
              <w:p w14:paraId="47F305ED"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51372712"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Business service providers mapped</w:t>
                </w:r>
              </w:p>
            </w:tc>
            <w:tc>
              <w:tcPr>
                <w:tcW w:w="618" w:type="pct"/>
                <w:tcBorders>
                  <w:top w:val="nil"/>
                  <w:left w:val="nil"/>
                  <w:bottom w:val="single" w:sz="8" w:space="0" w:color="auto"/>
                  <w:right w:val="single" w:sz="8" w:space="0" w:color="auto"/>
                </w:tcBorders>
                <w:shd w:val="clear" w:color="auto" w:fill="auto"/>
                <w:vAlign w:val="center"/>
                <w:hideMark/>
              </w:tcPr>
              <w:p w14:paraId="4BE2AC7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Survey/Mapping report</w:t>
                </w:r>
              </w:p>
            </w:tc>
            <w:tc>
              <w:tcPr>
                <w:tcW w:w="494" w:type="pct"/>
                <w:tcBorders>
                  <w:top w:val="nil"/>
                  <w:left w:val="nil"/>
                  <w:bottom w:val="single" w:sz="8" w:space="0" w:color="auto"/>
                  <w:right w:val="single" w:sz="8" w:space="0" w:color="auto"/>
                </w:tcBorders>
                <w:shd w:val="clear" w:color="auto" w:fill="auto"/>
                <w:vAlign w:val="center"/>
                <w:hideMark/>
              </w:tcPr>
              <w:p w14:paraId="404BDAE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250,000 </w:t>
                </w:r>
              </w:p>
            </w:tc>
          </w:tr>
          <w:tr w:rsidR="008062B0" w:rsidRPr="00913699" w14:paraId="0091C61A" w14:textId="77777777" w:rsidTr="00CE02DD">
            <w:trPr>
              <w:trHeight w:val="9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1786CD78"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1.2.2: Equipping and tooling business development services providers/training centres to support SMEs</w:t>
                </w:r>
              </w:p>
            </w:tc>
            <w:tc>
              <w:tcPr>
                <w:tcW w:w="831" w:type="pct"/>
                <w:tcBorders>
                  <w:top w:val="nil"/>
                  <w:left w:val="nil"/>
                  <w:bottom w:val="single" w:sz="8" w:space="0" w:color="auto"/>
                  <w:right w:val="single" w:sz="8" w:space="0" w:color="auto"/>
                </w:tcBorders>
                <w:shd w:val="clear" w:color="auto" w:fill="auto"/>
                <w:vAlign w:val="center"/>
                <w:hideMark/>
              </w:tcPr>
              <w:p w14:paraId="29852A2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w:t>
                </w:r>
              </w:p>
            </w:tc>
            <w:tc>
              <w:tcPr>
                <w:tcW w:w="463" w:type="pct"/>
                <w:tcBorders>
                  <w:top w:val="nil"/>
                  <w:left w:val="nil"/>
                  <w:bottom w:val="single" w:sz="8" w:space="0" w:color="auto"/>
                  <w:right w:val="single" w:sz="8" w:space="0" w:color="auto"/>
                </w:tcBorders>
                <w:shd w:val="clear" w:color="auto" w:fill="auto"/>
                <w:vAlign w:val="center"/>
                <w:hideMark/>
              </w:tcPr>
              <w:p w14:paraId="74AF889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0D17E1F3"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of Business service providers equipped</w:t>
                </w:r>
              </w:p>
            </w:tc>
            <w:tc>
              <w:tcPr>
                <w:tcW w:w="618" w:type="pct"/>
                <w:tcBorders>
                  <w:top w:val="nil"/>
                  <w:left w:val="nil"/>
                  <w:bottom w:val="single" w:sz="8" w:space="0" w:color="auto"/>
                  <w:right w:val="single" w:sz="8" w:space="0" w:color="auto"/>
                </w:tcBorders>
                <w:shd w:val="clear" w:color="auto" w:fill="auto"/>
                <w:vAlign w:val="center"/>
                <w:hideMark/>
              </w:tcPr>
              <w:p w14:paraId="6843D9B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Inventory/ procurement reports</w:t>
                </w:r>
              </w:p>
            </w:tc>
            <w:tc>
              <w:tcPr>
                <w:tcW w:w="494" w:type="pct"/>
                <w:tcBorders>
                  <w:top w:val="nil"/>
                  <w:left w:val="nil"/>
                  <w:bottom w:val="single" w:sz="8" w:space="0" w:color="auto"/>
                  <w:right w:val="single" w:sz="8" w:space="0" w:color="auto"/>
                </w:tcBorders>
                <w:shd w:val="clear" w:color="auto" w:fill="auto"/>
                <w:vAlign w:val="center"/>
                <w:hideMark/>
              </w:tcPr>
              <w:p w14:paraId="0D4DE68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850,000 </w:t>
                </w:r>
              </w:p>
            </w:tc>
          </w:tr>
          <w:tr w:rsidR="008062B0" w:rsidRPr="00913699" w14:paraId="559BF1CB"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06A744EF"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 xml:space="preserve">Activity 1.3.1: Organising training programs in enterprise development, business planning and development, business expansion and management. </w:t>
                </w:r>
              </w:p>
            </w:tc>
            <w:tc>
              <w:tcPr>
                <w:tcW w:w="831" w:type="pct"/>
                <w:tcBorders>
                  <w:top w:val="nil"/>
                  <w:left w:val="nil"/>
                  <w:bottom w:val="single" w:sz="8" w:space="0" w:color="auto"/>
                  <w:right w:val="single" w:sz="8" w:space="0" w:color="auto"/>
                </w:tcBorders>
                <w:shd w:val="clear" w:color="auto" w:fill="auto"/>
                <w:vAlign w:val="center"/>
                <w:hideMark/>
              </w:tcPr>
              <w:p w14:paraId="5A0C2A9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UNDP/MLGRD/MTI/Service providers</w:t>
                </w:r>
              </w:p>
            </w:tc>
            <w:tc>
              <w:tcPr>
                <w:tcW w:w="463" w:type="pct"/>
                <w:tcBorders>
                  <w:top w:val="nil"/>
                  <w:left w:val="nil"/>
                  <w:bottom w:val="single" w:sz="8" w:space="0" w:color="auto"/>
                  <w:right w:val="single" w:sz="8" w:space="0" w:color="auto"/>
                </w:tcBorders>
                <w:shd w:val="clear" w:color="auto" w:fill="auto"/>
                <w:vAlign w:val="center"/>
                <w:hideMark/>
              </w:tcPr>
              <w:p w14:paraId="1FCAAB5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3D1AE857"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trainings provided in enterprise dev.</w:t>
                </w:r>
              </w:p>
            </w:tc>
            <w:tc>
              <w:tcPr>
                <w:tcW w:w="618" w:type="pct"/>
                <w:tcBorders>
                  <w:top w:val="nil"/>
                  <w:left w:val="nil"/>
                  <w:bottom w:val="single" w:sz="8" w:space="0" w:color="auto"/>
                  <w:right w:val="single" w:sz="8" w:space="0" w:color="auto"/>
                </w:tcBorders>
                <w:shd w:val="clear" w:color="auto" w:fill="auto"/>
                <w:vAlign w:val="center"/>
                <w:hideMark/>
              </w:tcPr>
              <w:p w14:paraId="4C5027F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vAlign w:val="center"/>
                <w:hideMark/>
              </w:tcPr>
              <w:p w14:paraId="04EEBB81"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727,500 </w:t>
                </w:r>
              </w:p>
            </w:tc>
          </w:tr>
          <w:tr w:rsidR="008062B0" w:rsidRPr="00913699" w14:paraId="27DC1C55" w14:textId="77777777" w:rsidTr="00CE02DD">
            <w:trPr>
              <w:trHeight w:val="106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5A97DFD9" w14:textId="2F017254" w:rsidR="00913699" w:rsidRPr="00913699" w:rsidRDefault="00913699" w:rsidP="002E174C">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lastRenderedPageBreak/>
                  <w:t>Activity 1.3.2: Providing business support and advisory services to informal sector (SMEs) and supporting their trans</w:t>
                </w:r>
                <w:r w:rsidR="00C32D17">
                  <w:rPr>
                    <w:rFonts w:ascii="Arial" w:eastAsia="Times New Roman" w:hAnsi="Arial" w:cs="Arial"/>
                    <w:color w:val="000000"/>
                    <w:lang w:val="en-GB"/>
                  </w:rPr>
                  <w:t xml:space="preserve">formation </w:t>
                </w:r>
                <w:r w:rsidRPr="00913699">
                  <w:rPr>
                    <w:rFonts w:ascii="Arial" w:eastAsia="Times New Roman" w:hAnsi="Arial" w:cs="Arial"/>
                    <w:color w:val="000000"/>
                    <w:lang w:val="en-GB"/>
                  </w:rPr>
                  <w:t xml:space="preserve">into formal business enterprises </w:t>
                </w:r>
                <w:r w:rsidR="002E174C">
                  <w:rPr>
                    <w:rFonts w:ascii="Arial" w:eastAsia="Times New Roman" w:hAnsi="Arial" w:cs="Arial"/>
                    <w:color w:val="000000"/>
                    <w:lang w:val="en-GB"/>
                  </w:rPr>
                  <w:t xml:space="preserve"> </w:t>
                </w:r>
                <w:r w:rsidRPr="00913699">
                  <w:rPr>
                    <w:rFonts w:ascii="Arial" w:eastAsia="Times New Roman" w:hAnsi="Arial" w:cs="Arial"/>
                    <w:color w:val="000000"/>
                    <w:lang w:val="en-GB"/>
                  </w:rPr>
                  <w:t xml:space="preserve">  </w:t>
                </w:r>
              </w:p>
            </w:tc>
            <w:tc>
              <w:tcPr>
                <w:tcW w:w="831" w:type="pct"/>
                <w:tcBorders>
                  <w:top w:val="nil"/>
                  <w:left w:val="nil"/>
                  <w:bottom w:val="single" w:sz="8" w:space="0" w:color="auto"/>
                  <w:right w:val="single" w:sz="8" w:space="0" w:color="auto"/>
                </w:tcBorders>
                <w:shd w:val="clear" w:color="auto" w:fill="auto"/>
                <w:vAlign w:val="center"/>
                <w:hideMark/>
              </w:tcPr>
              <w:p w14:paraId="0F735F47"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UNDP/MLGRD/MTI/Service providers/LCs</w:t>
                </w:r>
              </w:p>
            </w:tc>
            <w:tc>
              <w:tcPr>
                <w:tcW w:w="463" w:type="pct"/>
                <w:tcBorders>
                  <w:top w:val="nil"/>
                  <w:left w:val="nil"/>
                  <w:bottom w:val="single" w:sz="8" w:space="0" w:color="auto"/>
                  <w:right w:val="single" w:sz="8" w:space="0" w:color="auto"/>
                </w:tcBorders>
                <w:shd w:val="clear" w:color="auto" w:fill="auto"/>
                <w:vAlign w:val="center"/>
                <w:hideMark/>
              </w:tcPr>
              <w:p w14:paraId="581AD94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190EFC6C"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of SMEs supported</w:t>
                </w:r>
              </w:p>
            </w:tc>
            <w:tc>
              <w:tcPr>
                <w:tcW w:w="618" w:type="pct"/>
                <w:tcBorders>
                  <w:top w:val="nil"/>
                  <w:left w:val="nil"/>
                  <w:bottom w:val="single" w:sz="8" w:space="0" w:color="auto"/>
                  <w:right w:val="single" w:sz="8" w:space="0" w:color="auto"/>
                </w:tcBorders>
                <w:shd w:val="clear" w:color="auto" w:fill="auto"/>
                <w:vAlign w:val="center"/>
                <w:hideMark/>
              </w:tcPr>
              <w:p w14:paraId="6EF67D78"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vAlign w:val="center"/>
                <w:hideMark/>
              </w:tcPr>
              <w:p w14:paraId="593A2CF8"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188,000 </w:t>
                </w:r>
              </w:p>
            </w:tc>
          </w:tr>
          <w:tr w:rsidR="008062B0" w:rsidRPr="00913699" w14:paraId="4CD32F76"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4237B47B" w14:textId="25030C0A" w:rsidR="00913699" w:rsidRPr="00913699" w:rsidRDefault="00913699" w:rsidP="00CE02DD">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 xml:space="preserve">Activity 1.3.3: Providing business coaching and mentoring including support in the use of ICT in business operations </w:t>
                </w:r>
                <w:r w:rsidR="00CE02DD">
                  <w:rPr>
                    <w:rFonts w:ascii="Arial" w:eastAsia="Times New Roman" w:hAnsi="Arial" w:cs="Arial"/>
                    <w:color w:val="000000"/>
                    <w:lang w:val="en-GB"/>
                  </w:rPr>
                  <w:t xml:space="preserve"> </w:t>
                </w:r>
                <w:r w:rsidRPr="00913699">
                  <w:rPr>
                    <w:rFonts w:ascii="Arial" w:eastAsia="Times New Roman" w:hAnsi="Arial" w:cs="Arial"/>
                    <w:color w:val="000000"/>
                    <w:lang w:val="en-GB"/>
                  </w:rPr>
                  <w:t xml:space="preserve"> </w:t>
                </w:r>
              </w:p>
            </w:tc>
            <w:tc>
              <w:tcPr>
                <w:tcW w:w="831" w:type="pct"/>
                <w:tcBorders>
                  <w:top w:val="nil"/>
                  <w:left w:val="nil"/>
                  <w:bottom w:val="single" w:sz="8" w:space="0" w:color="auto"/>
                  <w:right w:val="single" w:sz="8" w:space="0" w:color="auto"/>
                </w:tcBorders>
                <w:shd w:val="clear" w:color="auto" w:fill="auto"/>
                <w:vAlign w:val="center"/>
                <w:hideMark/>
              </w:tcPr>
              <w:p w14:paraId="6E13B71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single" w:sz="8" w:space="0" w:color="auto"/>
                  <w:right w:val="single" w:sz="8" w:space="0" w:color="auto"/>
                </w:tcBorders>
                <w:shd w:val="clear" w:color="auto" w:fill="auto"/>
                <w:vAlign w:val="center"/>
                <w:hideMark/>
              </w:tcPr>
              <w:p w14:paraId="0563B01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5C6842BE"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of SMEs supported</w:t>
                </w:r>
              </w:p>
            </w:tc>
            <w:tc>
              <w:tcPr>
                <w:tcW w:w="618" w:type="pct"/>
                <w:tcBorders>
                  <w:top w:val="nil"/>
                  <w:left w:val="nil"/>
                  <w:bottom w:val="single" w:sz="8" w:space="0" w:color="auto"/>
                  <w:right w:val="single" w:sz="8" w:space="0" w:color="auto"/>
                </w:tcBorders>
                <w:shd w:val="clear" w:color="auto" w:fill="auto"/>
                <w:vAlign w:val="center"/>
                <w:hideMark/>
              </w:tcPr>
              <w:p w14:paraId="26D556AE"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vAlign w:val="center"/>
                <w:hideMark/>
              </w:tcPr>
              <w:p w14:paraId="22986E7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328,000 </w:t>
                </w:r>
              </w:p>
            </w:tc>
          </w:tr>
          <w:tr w:rsidR="008062B0" w:rsidRPr="00913699" w14:paraId="0A3FA627"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18AD2B77" w14:textId="1E2EAF0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Activity 1.4.1: Strengthen the relationship between the informal sector and the local council by clearly articulating the</w:t>
                </w:r>
                <w:r w:rsidR="00C32D17">
                  <w:rPr>
                    <w:rFonts w:ascii="Arial" w:eastAsia="Times New Roman" w:hAnsi="Arial" w:cs="Arial"/>
                    <w:color w:val="000000"/>
                    <w:lang w:val="en-GB"/>
                  </w:rPr>
                  <w:t>ir</w:t>
                </w:r>
                <w:r w:rsidRPr="00913699">
                  <w:rPr>
                    <w:rFonts w:ascii="Arial" w:eastAsia="Times New Roman" w:hAnsi="Arial" w:cs="Arial"/>
                    <w:color w:val="000000"/>
                    <w:lang w:val="en-GB"/>
                  </w:rPr>
                  <w:t xml:space="preserve"> roles and</w:t>
                </w:r>
                <w:r w:rsidR="00C32D17">
                  <w:rPr>
                    <w:rFonts w:ascii="Arial" w:eastAsia="Times New Roman" w:hAnsi="Arial" w:cs="Arial"/>
                    <w:color w:val="000000"/>
                    <w:lang w:val="en-GB"/>
                  </w:rPr>
                  <w:t xml:space="preserve"> responsibilities.</w:t>
                </w:r>
              </w:p>
            </w:tc>
            <w:tc>
              <w:tcPr>
                <w:tcW w:w="831" w:type="pct"/>
                <w:tcBorders>
                  <w:top w:val="nil"/>
                  <w:left w:val="nil"/>
                  <w:bottom w:val="single" w:sz="8" w:space="0" w:color="auto"/>
                  <w:right w:val="single" w:sz="8" w:space="0" w:color="auto"/>
                </w:tcBorders>
                <w:shd w:val="clear" w:color="auto" w:fill="auto"/>
                <w:vAlign w:val="center"/>
                <w:hideMark/>
              </w:tcPr>
              <w:p w14:paraId="46692AEE"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single" w:sz="8" w:space="0" w:color="auto"/>
                  <w:right w:val="single" w:sz="8" w:space="0" w:color="auto"/>
                </w:tcBorders>
                <w:shd w:val="clear" w:color="auto" w:fill="auto"/>
                <w:vAlign w:val="center"/>
                <w:hideMark/>
              </w:tcPr>
              <w:p w14:paraId="4BA0B6DD"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6F942448"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w:t>
                </w:r>
              </w:p>
            </w:tc>
            <w:tc>
              <w:tcPr>
                <w:tcW w:w="618" w:type="pct"/>
                <w:tcBorders>
                  <w:top w:val="nil"/>
                  <w:left w:val="nil"/>
                  <w:bottom w:val="single" w:sz="8" w:space="0" w:color="auto"/>
                  <w:right w:val="single" w:sz="8" w:space="0" w:color="auto"/>
                </w:tcBorders>
                <w:shd w:val="clear" w:color="auto" w:fill="auto"/>
                <w:vAlign w:val="center"/>
                <w:hideMark/>
              </w:tcPr>
              <w:p w14:paraId="2140E2D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vAlign w:val="center"/>
                <w:hideMark/>
              </w:tcPr>
              <w:p w14:paraId="7426A973"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125,000 </w:t>
                </w:r>
              </w:p>
            </w:tc>
          </w:tr>
          <w:tr w:rsidR="008062B0" w:rsidRPr="00913699" w14:paraId="2B0C140A"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46D5E5EF"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 xml:space="preserve"> Activity 1.4.2: Developing a database of all SMEs in the respective councils.</w:t>
                </w:r>
              </w:p>
            </w:tc>
            <w:tc>
              <w:tcPr>
                <w:tcW w:w="831" w:type="pct"/>
                <w:tcBorders>
                  <w:top w:val="nil"/>
                  <w:left w:val="nil"/>
                  <w:bottom w:val="single" w:sz="8" w:space="0" w:color="auto"/>
                  <w:right w:val="single" w:sz="8" w:space="0" w:color="auto"/>
                </w:tcBorders>
                <w:shd w:val="clear" w:color="auto" w:fill="auto"/>
                <w:vAlign w:val="center"/>
                <w:hideMark/>
              </w:tcPr>
              <w:p w14:paraId="16E2CB68"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single" w:sz="8" w:space="0" w:color="auto"/>
                  <w:right w:val="single" w:sz="8" w:space="0" w:color="auto"/>
                </w:tcBorders>
                <w:shd w:val="clear" w:color="auto" w:fill="auto"/>
                <w:vAlign w:val="center"/>
                <w:hideMark/>
              </w:tcPr>
              <w:p w14:paraId="15A2167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0645C515"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SMEs profiled</w:t>
                </w:r>
              </w:p>
            </w:tc>
            <w:tc>
              <w:tcPr>
                <w:tcW w:w="618" w:type="pct"/>
                <w:tcBorders>
                  <w:top w:val="nil"/>
                  <w:left w:val="nil"/>
                  <w:bottom w:val="single" w:sz="8" w:space="0" w:color="auto"/>
                  <w:right w:val="single" w:sz="8" w:space="0" w:color="auto"/>
                </w:tcBorders>
                <w:shd w:val="clear" w:color="auto" w:fill="auto"/>
                <w:vAlign w:val="center"/>
                <w:hideMark/>
              </w:tcPr>
              <w:p w14:paraId="3DA659EC"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vAlign w:val="center"/>
                <w:hideMark/>
              </w:tcPr>
              <w:p w14:paraId="7D2FBA5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1FFA6167"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0969904A"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 xml:space="preserve">Activity 1.4.3: Providing supportive and business friendly tax regimes </w:t>
                </w:r>
              </w:p>
            </w:tc>
            <w:tc>
              <w:tcPr>
                <w:tcW w:w="831" w:type="pct"/>
                <w:tcBorders>
                  <w:top w:val="nil"/>
                  <w:left w:val="nil"/>
                  <w:bottom w:val="single" w:sz="8" w:space="0" w:color="auto"/>
                  <w:right w:val="single" w:sz="8" w:space="0" w:color="auto"/>
                </w:tcBorders>
                <w:shd w:val="clear" w:color="auto" w:fill="auto"/>
                <w:vAlign w:val="center"/>
                <w:hideMark/>
              </w:tcPr>
              <w:p w14:paraId="31D1136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single" w:sz="8" w:space="0" w:color="auto"/>
                  <w:right w:val="single" w:sz="8" w:space="0" w:color="auto"/>
                </w:tcBorders>
                <w:shd w:val="clear" w:color="auto" w:fill="auto"/>
                <w:vAlign w:val="center"/>
                <w:hideMark/>
              </w:tcPr>
              <w:p w14:paraId="3CE1B91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3A87B347"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w:t>
                </w:r>
              </w:p>
            </w:tc>
            <w:tc>
              <w:tcPr>
                <w:tcW w:w="618" w:type="pct"/>
                <w:tcBorders>
                  <w:top w:val="nil"/>
                  <w:left w:val="nil"/>
                  <w:bottom w:val="single" w:sz="8" w:space="0" w:color="auto"/>
                  <w:right w:val="single" w:sz="8" w:space="0" w:color="auto"/>
                </w:tcBorders>
                <w:shd w:val="clear" w:color="auto" w:fill="auto"/>
                <w:vAlign w:val="center"/>
                <w:hideMark/>
              </w:tcPr>
              <w:p w14:paraId="02F57C8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vAlign w:val="center"/>
                <w:hideMark/>
              </w:tcPr>
              <w:p w14:paraId="39EBA3DE"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120,000 </w:t>
                </w:r>
              </w:p>
            </w:tc>
          </w:tr>
          <w:tr w:rsidR="008062B0" w:rsidRPr="00913699" w14:paraId="1B258D36" w14:textId="77777777" w:rsidTr="00CE02DD">
            <w:trPr>
              <w:trHeight w:val="538"/>
            </w:trPr>
            <w:tc>
              <w:tcPr>
                <w:tcW w:w="1885" w:type="pct"/>
                <w:tcBorders>
                  <w:top w:val="nil"/>
                  <w:left w:val="single" w:sz="8" w:space="0" w:color="auto"/>
                  <w:bottom w:val="nil"/>
                  <w:right w:val="single" w:sz="8" w:space="0" w:color="auto"/>
                </w:tcBorders>
                <w:shd w:val="clear" w:color="auto" w:fill="auto"/>
                <w:vAlign w:val="center"/>
                <w:hideMark/>
              </w:tcPr>
              <w:p w14:paraId="63777984"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Activity 1.4.4: Fostering social inclusion</w:t>
                </w:r>
              </w:p>
            </w:tc>
            <w:tc>
              <w:tcPr>
                <w:tcW w:w="831" w:type="pct"/>
                <w:tcBorders>
                  <w:top w:val="nil"/>
                  <w:left w:val="nil"/>
                  <w:bottom w:val="nil"/>
                  <w:right w:val="single" w:sz="8" w:space="0" w:color="auto"/>
                </w:tcBorders>
                <w:shd w:val="clear" w:color="auto" w:fill="auto"/>
                <w:vAlign w:val="center"/>
                <w:hideMark/>
              </w:tcPr>
              <w:p w14:paraId="797DB9A1"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nil"/>
                  <w:right w:val="single" w:sz="8" w:space="0" w:color="auto"/>
                </w:tcBorders>
                <w:shd w:val="clear" w:color="auto" w:fill="auto"/>
                <w:vAlign w:val="center"/>
                <w:hideMark/>
              </w:tcPr>
              <w:p w14:paraId="67475F48"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nil"/>
                  <w:right w:val="single" w:sz="8" w:space="0" w:color="auto"/>
                </w:tcBorders>
                <w:shd w:val="clear" w:color="auto" w:fill="auto"/>
                <w:vAlign w:val="center"/>
                <w:hideMark/>
              </w:tcPr>
              <w:p w14:paraId="381F287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w:t>
                </w:r>
              </w:p>
            </w:tc>
            <w:tc>
              <w:tcPr>
                <w:tcW w:w="618" w:type="pct"/>
                <w:tcBorders>
                  <w:top w:val="nil"/>
                  <w:left w:val="nil"/>
                  <w:bottom w:val="nil"/>
                  <w:right w:val="single" w:sz="8" w:space="0" w:color="auto"/>
                </w:tcBorders>
                <w:shd w:val="clear" w:color="auto" w:fill="auto"/>
                <w:vAlign w:val="center"/>
                <w:hideMark/>
              </w:tcPr>
              <w:p w14:paraId="1E6153B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nil"/>
                  <w:right w:val="single" w:sz="8" w:space="0" w:color="auto"/>
                </w:tcBorders>
                <w:shd w:val="clear" w:color="auto" w:fill="auto"/>
                <w:vAlign w:val="center"/>
                <w:hideMark/>
              </w:tcPr>
              <w:p w14:paraId="46649143"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180,000 </w:t>
                </w:r>
              </w:p>
            </w:tc>
          </w:tr>
          <w:tr w:rsidR="008062B0" w:rsidRPr="00913699" w14:paraId="2EA512D0" w14:textId="77777777" w:rsidTr="00CE02DD">
            <w:trPr>
              <w:trHeight w:val="315"/>
            </w:trPr>
            <w:tc>
              <w:tcPr>
                <w:tcW w:w="1885" w:type="pct"/>
                <w:tcBorders>
                  <w:top w:val="single" w:sz="8" w:space="0" w:color="auto"/>
                  <w:left w:val="single" w:sz="8" w:space="0" w:color="auto"/>
                  <w:bottom w:val="single" w:sz="8" w:space="0" w:color="auto"/>
                  <w:right w:val="nil"/>
                </w:tcBorders>
                <w:shd w:val="clear" w:color="000000" w:fill="FFFF00"/>
                <w:noWrap/>
                <w:hideMark/>
              </w:tcPr>
              <w:p w14:paraId="0AA70A3E" w14:textId="3050399B"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r w:rsidR="00B76FD8">
                  <w:rPr>
                    <w:rFonts w:ascii="Calibri" w:eastAsia="Times New Roman" w:hAnsi="Calibri" w:cs="Times New Roman"/>
                    <w:color w:val="FF0000"/>
                  </w:rPr>
                  <w:t>Sub-total</w:t>
                </w:r>
              </w:p>
            </w:tc>
            <w:tc>
              <w:tcPr>
                <w:tcW w:w="831" w:type="pct"/>
                <w:tcBorders>
                  <w:top w:val="single" w:sz="8" w:space="0" w:color="auto"/>
                  <w:left w:val="single" w:sz="8" w:space="0" w:color="auto"/>
                  <w:bottom w:val="single" w:sz="8" w:space="0" w:color="auto"/>
                  <w:right w:val="single" w:sz="8" w:space="0" w:color="auto"/>
                </w:tcBorders>
                <w:shd w:val="clear" w:color="000000" w:fill="FFFF00"/>
                <w:noWrap/>
                <w:hideMark/>
              </w:tcPr>
              <w:p w14:paraId="454093C9"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463" w:type="pct"/>
                <w:tcBorders>
                  <w:top w:val="single" w:sz="8" w:space="0" w:color="auto"/>
                  <w:left w:val="nil"/>
                  <w:bottom w:val="single" w:sz="8" w:space="0" w:color="auto"/>
                  <w:right w:val="nil"/>
                </w:tcBorders>
                <w:shd w:val="clear" w:color="000000" w:fill="FFFF00"/>
                <w:noWrap/>
                <w:hideMark/>
              </w:tcPr>
              <w:p w14:paraId="597266C0"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709" w:type="pct"/>
                <w:tcBorders>
                  <w:top w:val="single" w:sz="8" w:space="0" w:color="auto"/>
                  <w:left w:val="single" w:sz="8" w:space="0" w:color="auto"/>
                  <w:bottom w:val="single" w:sz="8" w:space="0" w:color="auto"/>
                  <w:right w:val="single" w:sz="8" w:space="0" w:color="auto"/>
                </w:tcBorders>
                <w:shd w:val="clear" w:color="000000" w:fill="FFFF00"/>
                <w:noWrap/>
                <w:hideMark/>
              </w:tcPr>
              <w:p w14:paraId="14DCC0B3"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618" w:type="pct"/>
                <w:tcBorders>
                  <w:top w:val="single" w:sz="8" w:space="0" w:color="auto"/>
                  <w:left w:val="nil"/>
                  <w:bottom w:val="single" w:sz="8" w:space="0" w:color="auto"/>
                  <w:right w:val="nil"/>
                </w:tcBorders>
                <w:shd w:val="clear" w:color="000000" w:fill="FFFF00"/>
                <w:noWrap/>
                <w:hideMark/>
              </w:tcPr>
              <w:p w14:paraId="73D94A8C"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494" w:type="pct"/>
                <w:tcBorders>
                  <w:top w:val="single" w:sz="8" w:space="0" w:color="auto"/>
                  <w:left w:val="single" w:sz="8" w:space="0" w:color="auto"/>
                  <w:bottom w:val="single" w:sz="8" w:space="0" w:color="auto"/>
                  <w:right w:val="single" w:sz="8" w:space="0" w:color="auto"/>
                </w:tcBorders>
                <w:shd w:val="clear" w:color="000000" w:fill="FFFF00"/>
                <w:noWrap/>
                <w:hideMark/>
              </w:tcPr>
              <w:p w14:paraId="32EC4F25" w14:textId="6ECBCDE2" w:rsidR="00913699" w:rsidRPr="00913699" w:rsidRDefault="00913699" w:rsidP="00913699">
                <w:pPr>
                  <w:spacing w:after="0" w:line="240" w:lineRule="auto"/>
                  <w:jc w:val="center"/>
                  <w:rPr>
                    <w:rFonts w:ascii="Calibri" w:eastAsia="Times New Roman" w:hAnsi="Calibri" w:cs="Times New Roman"/>
                    <w:color w:val="FF0000"/>
                  </w:rPr>
                </w:pPr>
                <w:r w:rsidRPr="00913699">
                  <w:rPr>
                    <w:rFonts w:ascii="Calibri" w:eastAsia="Times New Roman" w:hAnsi="Calibri" w:cs="Times New Roman"/>
                    <w:color w:val="FF0000"/>
                  </w:rPr>
                  <w:t>6,568,500</w:t>
                </w:r>
              </w:p>
            </w:tc>
          </w:tr>
          <w:tr w:rsidR="00C32D17" w:rsidRPr="00913699" w14:paraId="413D4DED" w14:textId="77777777" w:rsidTr="00CE02DD">
            <w:trPr>
              <w:trHeight w:val="300"/>
            </w:trPr>
            <w:tc>
              <w:tcPr>
                <w:tcW w:w="3179" w:type="pct"/>
                <w:gridSpan w:val="3"/>
                <w:vMerge w:val="restart"/>
                <w:tcBorders>
                  <w:top w:val="nil"/>
                  <w:left w:val="nil"/>
                  <w:right w:val="nil"/>
                </w:tcBorders>
                <w:shd w:val="clear" w:color="auto" w:fill="auto"/>
                <w:noWrap/>
                <w:vAlign w:val="center"/>
                <w:hideMark/>
              </w:tcPr>
              <w:p w14:paraId="2CF41635" w14:textId="7C925533" w:rsidR="00C32D17" w:rsidRPr="00913699" w:rsidRDefault="00C32D17" w:rsidP="00913699">
                <w:pPr>
                  <w:spacing w:after="0" w:line="240" w:lineRule="auto"/>
                  <w:rPr>
                    <w:rFonts w:ascii="Times New Roman" w:eastAsia="Times New Roman" w:hAnsi="Times New Roman" w:cs="Times New Roman"/>
                    <w:sz w:val="20"/>
                    <w:szCs w:val="20"/>
                  </w:rPr>
                </w:pPr>
                <w:r w:rsidRPr="00913699">
                  <w:rPr>
                    <w:rFonts w:ascii="Arial" w:eastAsia="Times New Roman" w:hAnsi="Arial" w:cs="Arial"/>
                    <w:b/>
                    <w:bCs/>
                    <w:color w:val="538135" w:themeColor="accent6" w:themeShade="BF"/>
                  </w:rPr>
                  <w:t xml:space="preserve">Policy strategy 2: Strengthening the Local tax base </w:t>
                </w:r>
              </w:p>
            </w:tc>
            <w:tc>
              <w:tcPr>
                <w:tcW w:w="709" w:type="pct"/>
                <w:tcBorders>
                  <w:top w:val="nil"/>
                  <w:left w:val="nil"/>
                  <w:bottom w:val="nil"/>
                  <w:right w:val="nil"/>
                </w:tcBorders>
                <w:shd w:val="clear" w:color="auto" w:fill="auto"/>
                <w:noWrap/>
                <w:vAlign w:val="bottom"/>
                <w:hideMark/>
              </w:tcPr>
              <w:p w14:paraId="2B04AF9E" w14:textId="77777777" w:rsidR="00C32D17" w:rsidRPr="00913699" w:rsidRDefault="00C32D17" w:rsidP="00913699">
                <w:pPr>
                  <w:spacing w:after="0" w:line="240" w:lineRule="auto"/>
                  <w:rPr>
                    <w:rFonts w:ascii="Times New Roman" w:eastAsia="Times New Roman" w:hAnsi="Times New Roman" w:cs="Times New Roman"/>
                    <w:sz w:val="20"/>
                    <w:szCs w:val="20"/>
                  </w:rPr>
                </w:pPr>
              </w:p>
            </w:tc>
            <w:tc>
              <w:tcPr>
                <w:tcW w:w="618" w:type="pct"/>
                <w:tcBorders>
                  <w:top w:val="nil"/>
                  <w:left w:val="nil"/>
                  <w:bottom w:val="nil"/>
                  <w:right w:val="nil"/>
                </w:tcBorders>
                <w:shd w:val="clear" w:color="auto" w:fill="auto"/>
                <w:noWrap/>
                <w:vAlign w:val="bottom"/>
                <w:hideMark/>
              </w:tcPr>
              <w:p w14:paraId="6DD21B5C" w14:textId="77777777" w:rsidR="00C32D17" w:rsidRPr="00913699" w:rsidRDefault="00C32D17" w:rsidP="00913699">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4D89F9B4" w14:textId="77777777" w:rsidR="00C32D17" w:rsidRPr="00913699" w:rsidRDefault="00C32D17" w:rsidP="00913699">
                <w:pPr>
                  <w:spacing w:after="0" w:line="240" w:lineRule="auto"/>
                  <w:rPr>
                    <w:rFonts w:ascii="Times New Roman" w:eastAsia="Times New Roman" w:hAnsi="Times New Roman" w:cs="Times New Roman"/>
                    <w:sz w:val="20"/>
                    <w:szCs w:val="20"/>
                  </w:rPr>
                </w:pPr>
              </w:p>
            </w:tc>
          </w:tr>
          <w:tr w:rsidR="00C32D17" w:rsidRPr="00913699" w14:paraId="7AF755B0" w14:textId="77777777" w:rsidTr="00CE02DD">
            <w:trPr>
              <w:trHeight w:val="315"/>
            </w:trPr>
            <w:tc>
              <w:tcPr>
                <w:tcW w:w="3179" w:type="pct"/>
                <w:gridSpan w:val="3"/>
                <w:vMerge/>
                <w:tcBorders>
                  <w:left w:val="nil"/>
                  <w:bottom w:val="nil"/>
                  <w:right w:val="nil"/>
                </w:tcBorders>
                <w:shd w:val="clear" w:color="auto" w:fill="auto"/>
                <w:noWrap/>
                <w:vAlign w:val="center"/>
                <w:hideMark/>
              </w:tcPr>
              <w:p w14:paraId="44168C2A" w14:textId="77777777" w:rsidR="00C32D17" w:rsidRPr="00913699" w:rsidRDefault="00C32D17" w:rsidP="00913699">
                <w:pPr>
                  <w:spacing w:after="0" w:line="240" w:lineRule="auto"/>
                  <w:rPr>
                    <w:rFonts w:ascii="Times New Roman" w:eastAsia="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14:paraId="300BF3E9" w14:textId="77777777" w:rsidR="00C32D17" w:rsidRPr="00913699" w:rsidRDefault="00C32D17" w:rsidP="00913699">
                <w:pPr>
                  <w:spacing w:after="0" w:line="240" w:lineRule="auto"/>
                  <w:rPr>
                    <w:rFonts w:ascii="Times New Roman" w:eastAsia="Times New Roman" w:hAnsi="Times New Roman" w:cs="Times New Roman"/>
                    <w:sz w:val="20"/>
                    <w:szCs w:val="20"/>
                  </w:rPr>
                </w:pPr>
              </w:p>
            </w:tc>
            <w:tc>
              <w:tcPr>
                <w:tcW w:w="618" w:type="pct"/>
                <w:tcBorders>
                  <w:top w:val="nil"/>
                  <w:left w:val="nil"/>
                  <w:bottom w:val="nil"/>
                  <w:right w:val="nil"/>
                </w:tcBorders>
                <w:shd w:val="clear" w:color="auto" w:fill="auto"/>
                <w:noWrap/>
                <w:vAlign w:val="bottom"/>
                <w:hideMark/>
              </w:tcPr>
              <w:p w14:paraId="55990484" w14:textId="77777777" w:rsidR="00C32D17" w:rsidRPr="00913699" w:rsidRDefault="00C32D17" w:rsidP="00913699">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279E322B" w14:textId="77777777" w:rsidR="00C32D17" w:rsidRPr="00913699" w:rsidRDefault="00C32D17" w:rsidP="00913699">
                <w:pPr>
                  <w:spacing w:after="0" w:line="240" w:lineRule="auto"/>
                  <w:rPr>
                    <w:rFonts w:ascii="Times New Roman" w:eastAsia="Times New Roman" w:hAnsi="Times New Roman" w:cs="Times New Roman"/>
                    <w:sz w:val="20"/>
                    <w:szCs w:val="20"/>
                  </w:rPr>
                </w:pPr>
              </w:p>
            </w:tc>
          </w:tr>
          <w:tr w:rsidR="008062B0" w:rsidRPr="00913699" w14:paraId="4EFA45AA" w14:textId="77777777" w:rsidTr="00CE02DD">
            <w:trPr>
              <w:trHeight w:val="475"/>
            </w:trPr>
            <w:tc>
              <w:tcPr>
                <w:tcW w:w="1885" w:type="pct"/>
                <w:tcBorders>
                  <w:top w:val="single" w:sz="8" w:space="0" w:color="auto"/>
                  <w:left w:val="single" w:sz="8" w:space="0" w:color="auto"/>
                  <w:bottom w:val="single" w:sz="8" w:space="0" w:color="auto"/>
                  <w:right w:val="single" w:sz="8" w:space="0" w:color="auto"/>
                </w:tcBorders>
                <w:shd w:val="clear" w:color="auto" w:fill="auto"/>
                <w:hideMark/>
              </w:tcPr>
              <w:p w14:paraId="7D9F385F"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Activities</w:t>
                </w:r>
              </w:p>
            </w:tc>
            <w:tc>
              <w:tcPr>
                <w:tcW w:w="831" w:type="pct"/>
                <w:tcBorders>
                  <w:top w:val="single" w:sz="8" w:space="0" w:color="auto"/>
                  <w:left w:val="nil"/>
                  <w:bottom w:val="single" w:sz="8" w:space="0" w:color="auto"/>
                  <w:right w:val="single" w:sz="8" w:space="0" w:color="auto"/>
                </w:tcBorders>
                <w:shd w:val="clear" w:color="auto" w:fill="auto"/>
                <w:hideMark/>
              </w:tcPr>
              <w:p w14:paraId="60428308"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 xml:space="preserve">Responsible </w:t>
                </w:r>
              </w:p>
            </w:tc>
            <w:tc>
              <w:tcPr>
                <w:tcW w:w="463" w:type="pct"/>
                <w:tcBorders>
                  <w:top w:val="single" w:sz="8" w:space="0" w:color="auto"/>
                  <w:left w:val="nil"/>
                  <w:bottom w:val="single" w:sz="8" w:space="0" w:color="auto"/>
                  <w:right w:val="single" w:sz="8" w:space="0" w:color="auto"/>
                </w:tcBorders>
                <w:shd w:val="clear" w:color="auto" w:fill="auto"/>
                <w:hideMark/>
              </w:tcPr>
              <w:p w14:paraId="72A9A0BF"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Time frame</w:t>
                </w:r>
              </w:p>
            </w:tc>
            <w:tc>
              <w:tcPr>
                <w:tcW w:w="709" w:type="pct"/>
                <w:tcBorders>
                  <w:top w:val="single" w:sz="8" w:space="0" w:color="auto"/>
                  <w:left w:val="nil"/>
                  <w:bottom w:val="single" w:sz="8" w:space="0" w:color="auto"/>
                  <w:right w:val="single" w:sz="8" w:space="0" w:color="auto"/>
                </w:tcBorders>
                <w:shd w:val="clear" w:color="auto" w:fill="auto"/>
                <w:hideMark/>
              </w:tcPr>
              <w:p w14:paraId="7088AD3B" w14:textId="51AD4F9F" w:rsidR="00913699" w:rsidRPr="00913699" w:rsidRDefault="008111A0"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High level Indicator</w:t>
                </w:r>
              </w:p>
            </w:tc>
            <w:tc>
              <w:tcPr>
                <w:tcW w:w="618" w:type="pct"/>
                <w:tcBorders>
                  <w:top w:val="single" w:sz="8" w:space="0" w:color="auto"/>
                  <w:left w:val="nil"/>
                  <w:bottom w:val="single" w:sz="8" w:space="0" w:color="auto"/>
                  <w:right w:val="single" w:sz="8" w:space="0" w:color="auto"/>
                </w:tcBorders>
                <w:shd w:val="clear" w:color="auto" w:fill="auto"/>
                <w:hideMark/>
              </w:tcPr>
              <w:p w14:paraId="466A955D"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Means of Verification</w:t>
                </w:r>
              </w:p>
            </w:tc>
            <w:tc>
              <w:tcPr>
                <w:tcW w:w="494" w:type="pct"/>
                <w:tcBorders>
                  <w:top w:val="single" w:sz="8" w:space="0" w:color="auto"/>
                  <w:left w:val="nil"/>
                  <w:bottom w:val="single" w:sz="8" w:space="0" w:color="auto"/>
                  <w:right w:val="single" w:sz="8" w:space="0" w:color="auto"/>
                </w:tcBorders>
                <w:shd w:val="clear" w:color="auto" w:fill="auto"/>
                <w:hideMark/>
              </w:tcPr>
              <w:p w14:paraId="085F66E0"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Budget</w:t>
                </w:r>
              </w:p>
            </w:tc>
          </w:tr>
          <w:tr w:rsidR="008062B0" w:rsidRPr="00913699" w14:paraId="5F42FBF2" w14:textId="77777777" w:rsidTr="00CE02DD">
            <w:trPr>
              <w:trHeight w:val="475"/>
            </w:trPr>
            <w:tc>
              <w:tcPr>
                <w:tcW w:w="1885" w:type="pct"/>
                <w:tcBorders>
                  <w:top w:val="nil"/>
                  <w:left w:val="single" w:sz="8" w:space="0" w:color="auto"/>
                  <w:bottom w:val="single" w:sz="8" w:space="0" w:color="auto"/>
                  <w:right w:val="single" w:sz="8" w:space="0" w:color="auto"/>
                </w:tcBorders>
                <w:shd w:val="clear" w:color="auto" w:fill="auto"/>
                <w:hideMark/>
              </w:tcPr>
              <w:p w14:paraId="2F02063F"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Activity 2.1.1: Installation and harmonizing the Cadastral system in all local councils.</w:t>
                </w:r>
              </w:p>
            </w:tc>
            <w:tc>
              <w:tcPr>
                <w:tcW w:w="831" w:type="pct"/>
                <w:tcBorders>
                  <w:top w:val="nil"/>
                  <w:left w:val="nil"/>
                  <w:bottom w:val="single" w:sz="8" w:space="0" w:color="auto"/>
                  <w:right w:val="single" w:sz="8" w:space="0" w:color="auto"/>
                </w:tcBorders>
                <w:shd w:val="clear" w:color="auto" w:fill="auto"/>
                <w:hideMark/>
              </w:tcPr>
              <w:p w14:paraId="7BB6779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single" w:sz="8" w:space="0" w:color="auto"/>
                  <w:right w:val="single" w:sz="8" w:space="0" w:color="auto"/>
                </w:tcBorders>
                <w:shd w:val="clear" w:color="auto" w:fill="auto"/>
                <w:hideMark/>
              </w:tcPr>
              <w:p w14:paraId="22172B2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6DE074A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L/C Cadastral systems harmonized</w:t>
                </w:r>
              </w:p>
            </w:tc>
            <w:tc>
              <w:tcPr>
                <w:tcW w:w="618" w:type="pct"/>
                <w:tcBorders>
                  <w:top w:val="nil"/>
                  <w:left w:val="nil"/>
                  <w:bottom w:val="single" w:sz="8" w:space="0" w:color="auto"/>
                  <w:right w:val="single" w:sz="8" w:space="0" w:color="auto"/>
                </w:tcBorders>
                <w:shd w:val="clear" w:color="auto" w:fill="auto"/>
                <w:hideMark/>
              </w:tcPr>
              <w:p w14:paraId="56E7141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Functioning cadastral system</w:t>
                </w:r>
              </w:p>
            </w:tc>
            <w:tc>
              <w:tcPr>
                <w:tcW w:w="494" w:type="pct"/>
                <w:tcBorders>
                  <w:top w:val="nil"/>
                  <w:left w:val="nil"/>
                  <w:bottom w:val="single" w:sz="8" w:space="0" w:color="auto"/>
                  <w:right w:val="single" w:sz="8" w:space="0" w:color="auto"/>
                </w:tcBorders>
                <w:shd w:val="clear" w:color="auto" w:fill="auto"/>
                <w:hideMark/>
              </w:tcPr>
              <w:p w14:paraId="20545B65"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250,000 </w:t>
                </w:r>
              </w:p>
            </w:tc>
          </w:tr>
          <w:tr w:rsidR="008062B0" w:rsidRPr="00913699" w14:paraId="518E339A"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hideMark/>
              </w:tcPr>
              <w:p w14:paraId="27C84CFB"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Activity 2.1.2: Training, coaching and mentoring Local council staff in the use  and application of Cadastral system for revenue enhancement </w:t>
                </w:r>
              </w:p>
            </w:tc>
            <w:tc>
              <w:tcPr>
                <w:tcW w:w="831" w:type="pct"/>
                <w:tcBorders>
                  <w:top w:val="nil"/>
                  <w:left w:val="nil"/>
                  <w:bottom w:val="single" w:sz="8" w:space="0" w:color="auto"/>
                  <w:right w:val="single" w:sz="8" w:space="0" w:color="auto"/>
                </w:tcBorders>
                <w:shd w:val="clear" w:color="auto" w:fill="auto"/>
                <w:hideMark/>
              </w:tcPr>
              <w:p w14:paraId="4A3DF96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single" w:sz="8" w:space="0" w:color="auto"/>
                  <w:right w:val="single" w:sz="8" w:space="0" w:color="auto"/>
                </w:tcBorders>
                <w:shd w:val="clear" w:color="auto" w:fill="auto"/>
                <w:hideMark/>
              </w:tcPr>
              <w:p w14:paraId="46958B15"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720573FA"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L/C trained in cadastral system</w:t>
                </w:r>
              </w:p>
            </w:tc>
            <w:tc>
              <w:tcPr>
                <w:tcW w:w="618" w:type="pct"/>
                <w:tcBorders>
                  <w:top w:val="nil"/>
                  <w:left w:val="nil"/>
                  <w:bottom w:val="single" w:sz="8" w:space="0" w:color="auto"/>
                  <w:right w:val="single" w:sz="8" w:space="0" w:color="auto"/>
                </w:tcBorders>
                <w:shd w:val="clear" w:color="auto" w:fill="auto"/>
                <w:hideMark/>
              </w:tcPr>
              <w:p w14:paraId="563F255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hideMark/>
              </w:tcPr>
              <w:p w14:paraId="7449E2C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5EE509A2" w14:textId="77777777" w:rsidTr="00CE02DD">
            <w:trPr>
              <w:trHeight w:val="915"/>
            </w:trPr>
            <w:tc>
              <w:tcPr>
                <w:tcW w:w="1885" w:type="pct"/>
                <w:tcBorders>
                  <w:top w:val="nil"/>
                  <w:left w:val="single" w:sz="8" w:space="0" w:color="auto"/>
                  <w:bottom w:val="single" w:sz="8" w:space="0" w:color="auto"/>
                  <w:right w:val="single" w:sz="8" w:space="0" w:color="auto"/>
                </w:tcBorders>
                <w:shd w:val="clear" w:color="auto" w:fill="auto"/>
                <w:hideMark/>
              </w:tcPr>
              <w:p w14:paraId="575E7B14" w14:textId="06DCF4AD" w:rsidR="00913699" w:rsidRPr="00913699" w:rsidRDefault="00913699" w:rsidP="00E3080E">
                <w:pPr>
                  <w:spacing w:after="0" w:line="240" w:lineRule="auto"/>
                  <w:rPr>
                    <w:rFonts w:ascii="Arial" w:eastAsia="Times New Roman" w:hAnsi="Arial" w:cs="Arial"/>
                    <w:color w:val="000000"/>
                  </w:rPr>
                </w:pPr>
                <w:r w:rsidRPr="00913699">
                  <w:rPr>
                    <w:rFonts w:ascii="Arial" w:eastAsia="Times New Roman" w:hAnsi="Arial" w:cs="Arial"/>
                    <w:color w:val="000000" w:themeColor="text1"/>
                  </w:rPr>
                  <w:t>Activity 2.1.3: Defining clearly local council boundaries</w:t>
                </w:r>
              </w:p>
            </w:tc>
            <w:tc>
              <w:tcPr>
                <w:tcW w:w="831" w:type="pct"/>
                <w:tcBorders>
                  <w:top w:val="nil"/>
                  <w:left w:val="nil"/>
                  <w:bottom w:val="single" w:sz="8" w:space="0" w:color="auto"/>
                  <w:right w:val="single" w:sz="8" w:space="0" w:color="auto"/>
                </w:tcBorders>
                <w:shd w:val="clear" w:color="auto" w:fill="auto"/>
                <w:hideMark/>
              </w:tcPr>
              <w:p w14:paraId="5EA489D4" w14:textId="77777777" w:rsidR="00913699" w:rsidRPr="00913699" w:rsidRDefault="00913699" w:rsidP="00E3080E">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providers/C. Adm</w:t>
                </w:r>
              </w:p>
            </w:tc>
            <w:tc>
              <w:tcPr>
                <w:tcW w:w="463" w:type="pct"/>
                <w:tcBorders>
                  <w:top w:val="nil"/>
                  <w:left w:val="nil"/>
                  <w:bottom w:val="single" w:sz="8" w:space="0" w:color="auto"/>
                  <w:right w:val="single" w:sz="8" w:space="0" w:color="auto"/>
                </w:tcBorders>
                <w:shd w:val="clear" w:color="auto" w:fill="auto"/>
                <w:hideMark/>
              </w:tcPr>
              <w:p w14:paraId="69486281" w14:textId="77777777" w:rsidR="00913699" w:rsidRPr="00913699" w:rsidRDefault="00913699" w:rsidP="00E3080E">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18F7DC90" w14:textId="77777777" w:rsidR="00913699" w:rsidRPr="00913699" w:rsidRDefault="00913699" w:rsidP="00E3080E">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Council boundaries clearly defined</w:t>
                </w:r>
              </w:p>
            </w:tc>
            <w:tc>
              <w:tcPr>
                <w:tcW w:w="618" w:type="pct"/>
                <w:tcBorders>
                  <w:top w:val="nil"/>
                  <w:left w:val="nil"/>
                  <w:bottom w:val="single" w:sz="8" w:space="0" w:color="auto"/>
                  <w:right w:val="single" w:sz="8" w:space="0" w:color="auto"/>
                </w:tcBorders>
                <w:shd w:val="clear" w:color="auto" w:fill="auto"/>
                <w:hideMark/>
              </w:tcPr>
              <w:p w14:paraId="77D530CA" w14:textId="77777777" w:rsidR="00913699" w:rsidRPr="00913699" w:rsidRDefault="00913699" w:rsidP="00E3080E">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District town planning reports</w:t>
                </w:r>
              </w:p>
            </w:tc>
            <w:tc>
              <w:tcPr>
                <w:tcW w:w="494" w:type="pct"/>
                <w:tcBorders>
                  <w:top w:val="nil"/>
                  <w:left w:val="nil"/>
                  <w:bottom w:val="single" w:sz="8" w:space="0" w:color="auto"/>
                  <w:right w:val="single" w:sz="8" w:space="0" w:color="auto"/>
                </w:tcBorders>
                <w:shd w:val="clear" w:color="auto" w:fill="auto"/>
                <w:hideMark/>
              </w:tcPr>
              <w:p w14:paraId="6164462D" w14:textId="412DF098" w:rsidR="00913699" w:rsidRPr="00913699" w:rsidRDefault="00913699" w:rsidP="00E3080E">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272,000</w:t>
                </w:r>
              </w:p>
            </w:tc>
          </w:tr>
          <w:tr w:rsidR="008062B0" w:rsidRPr="00913699" w14:paraId="092D97FC" w14:textId="77777777" w:rsidTr="00CE02DD">
            <w:trPr>
              <w:trHeight w:val="700"/>
            </w:trPr>
            <w:tc>
              <w:tcPr>
                <w:tcW w:w="1885" w:type="pct"/>
                <w:tcBorders>
                  <w:top w:val="nil"/>
                  <w:left w:val="single" w:sz="8" w:space="0" w:color="auto"/>
                  <w:bottom w:val="single" w:sz="8" w:space="0" w:color="auto"/>
                  <w:right w:val="single" w:sz="8" w:space="0" w:color="auto"/>
                </w:tcBorders>
                <w:shd w:val="clear" w:color="auto" w:fill="auto"/>
                <w:hideMark/>
              </w:tcPr>
              <w:p w14:paraId="13AF6B2A"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themeColor="text1"/>
                  </w:rPr>
                  <w:lastRenderedPageBreak/>
                  <w:t>Activity 2.1.4: Established mechanisms for joint revenue collection and sharing</w:t>
                </w:r>
                <w:r w:rsidRPr="00913699">
                  <w:rPr>
                    <w:rFonts w:ascii="Arial" w:eastAsia="Times New Roman" w:hAnsi="Arial" w:cs="Arial"/>
                    <w:b/>
                    <w:bCs/>
                    <w:color w:val="000000"/>
                  </w:rPr>
                  <w:t xml:space="preserve"> </w:t>
                </w:r>
                <w:r w:rsidRPr="00913699">
                  <w:rPr>
                    <w:rFonts w:ascii="Arial" w:eastAsia="Times New Roman" w:hAnsi="Arial" w:cs="Arial"/>
                    <w:color w:val="000000"/>
                  </w:rPr>
                  <w:t xml:space="preserve">between the local council and the chiefdom administration.   </w:t>
                </w:r>
              </w:p>
            </w:tc>
            <w:tc>
              <w:tcPr>
                <w:tcW w:w="831" w:type="pct"/>
                <w:tcBorders>
                  <w:top w:val="nil"/>
                  <w:left w:val="nil"/>
                  <w:bottom w:val="single" w:sz="8" w:space="0" w:color="auto"/>
                  <w:right w:val="single" w:sz="8" w:space="0" w:color="auto"/>
                </w:tcBorders>
                <w:shd w:val="clear" w:color="auto" w:fill="auto"/>
                <w:hideMark/>
              </w:tcPr>
              <w:p w14:paraId="4BAEDF88"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providers/C. Adm</w:t>
                </w:r>
              </w:p>
            </w:tc>
            <w:tc>
              <w:tcPr>
                <w:tcW w:w="463" w:type="pct"/>
                <w:tcBorders>
                  <w:top w:val="nil"/>
                  <w:left w:val="nil"/>
                  <w:bottom w:val="single" w:sz="8" w:space="0" w:color="auto"/>
                  <w:right w:val="single" w:sz="8" w:space="0" w:color="auto"/>
                </w:tcBorders>
                <w:shd w:val="clear" w:color="auto" w:fill="auto"/>
                <w:hideMark/>
              </w:tcPr>
              <w:p w14:paraId="0EC243DE"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4DB25EDC"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LC and CA with established mechanism</w:t>
                </w:r>
              </w:p>
            </w:tc>
            <w:tc>
              <w:tcPr>
                <w:tcW w:w="618" w:type="pct"/>
                <w:tcBorders>
                  <w:top w:val="nil"/>
                  <w:left w:val="nil"/>
                  <w:bottom w:val="single" w:sz="8" w:space="0" w:color="auto"/>
                  <w:right w:val="single" w:sz="8" w:space="0" w:color="auto"/>
                </w:tcBorders>
                <w:shd w:val="clear" w:color="auto" w:fill="auto"/>
                <w:hideMark/>
              </w:tcPr>
              <w:p w14:paraId="4EEDF523"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Established MoU</w:t>
                </w:r>
              </w:p>
            </w:tc>
            <w:tc>
              <w:tcPr>
                <w:tcW w:w="494" w:type="pct"/>
                <w:tcBorders>
                  <w:top w:val="nil"/>
                  <w:left w:val="nil"/>
                  <w:bottom w:val="single" w:sz="8" w:space="0" w:color="auto"/>
                  <w:right w:val="single" w:sz="8" w:space="0" w:color="auto"/>
                </w:tcBorders>
                <w:shd w:val="clear" w:color="auto" w:fill="auto"/>
                <w:hideMark/>
              </w:tcPr>
              <w:p w14:paraId="30AD735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122,000 </w:t>
                </w:r>
              </w:p>
            </w:tc>
          </w:tr>
          <w:tr w:rsidR="008062B0" w:rsidRPr="00913699" w14:paraId="28B0A955" w14:textId="77777777" w:rsidTr="00CE02DD">
            <w:trPr>
              <w:trHeight w:val="790"/>
            </w:trPr>
            <w:tc>
              <w:tcPr>
                <w:tcW w:w="1885" w:type="pct"/>
                <w:tcBorders>
                  <w:top w:val="nil"/>
                  <w:left w:val="single" w:sz="8" w:space="0" w:color="auto"/>
                  <w:bottom w:val="single" w:sz="8" w:space="0" w:color="auto"/>
                  <w:right w:val="single" w:sz="8" w:space="0" w:color="auto"/>
                </w:tcBorders>
                <w:shd w:val="clear" w:color="auto" w:fill="auto"/>
                <w:hideMark/>
              </w:tcPr>
              <w:p w14:paraId="1C460919"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Activity 2.3.1: Provide computers and other office tools to local councils</w:t>
                </w:r>
              </w:p>
            </w:tc>
            <w:tc>
              <w:tcPr>
                <w:tcW w:w="831" w:type="pct"/>
                <w:tcBorders>
                  <w:top w:val="nil"/>
                  <w:left w:val="nil"/>
                  <w:bottom w:val="single" w:sz="8" w:space="0" w:color="auto"/>
                  <w:right w:val="single" w:sz="8" w:space="0" w:color="auto"/>
                </w:tcBorders>
                <w:shd w:val="clear" w:color="auto" w:fill="auto"/>
                <w:hideMark/>
              </w:tcPr>
              <w:p w14:paraId="45D7B32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w:t>
                </w:r>
              </w:p>
            </w:tc>
            <w:tc>
              <w:tcPr>
                <w:tcW w:w="463" w:type="pct"/>
                <w:tcBorders>
                  <w:top w:val="nil"/>
                  <w:left w:val="nil"/>
                  <w:bottom w:val="single" w:sz="8" w:space="0" w:color="auto"/>
                  <w:right w:val="single" w:sz="8" w:space="0" w:color="auto"/>
                </w:tcBorders>
                <w:shd w:val="clear" w:color="auto" w:fill="auto"/>
                <w:hideMark/>
              </w:tcPr>
              <w:p w14:paraId="7F00394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46A14FE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&amp; specifications of tools  and equipment provided</w:t>
                </w:r>
              </w:p>
            </w:tc>
            <w:tc>
              <w:tcPr>
                <w:tcW w:w="618" w:type="pct"/>
                <w:tcBorders>
                  <w:top w:val="nil"/>
                  <w:left w:val="nil"/>
                  <w:bottom w:val="single" w:sz="8" w:space="0" w:color="auto"/>
                  <w:right w:val="single" w:sz="8" w:space="0" w:color="auto"/>
                </w:tcBorders>
                <w:shd w:val="clear" w:color="auto" w:fill="auto"/>
                <w:hideMark/>
              </w:tcPr>
              <w:p w14:paraId="358309F0"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Procurement report</w:t>
                </w:r>
              </w:p>
            </w:tc>
            <w:tc>
              <w:tcPr>
                <w:tcW w:w="494" w:type="pct"/>
                <w:tcBorders>
                  <w:top w:val="nil"/>
                  <w:left w:val="nil"/>
                  <w:bottom w:val="single" w:sz="8" w:space="0" w:color="auto"/>
                  <w:right w:val="single" w:sz="8" w:space="0" w:color="auto"/>
                </w:tcBorders>
                <w:shd w:val="clear" w:color="auto" w:fill="auto"/>
                <w:hideMark/>
              </w:tcPr>
              <w:p w14:paraId="0C7968A8"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68A37E95" w14:textId="77777777" w:rsidTr="00CE02DD">
            <w:trPr>
              <w:trHeight w:val="763"/>
            </w:trPr>
            <w:tc>
              <w:tcPr>
                <w:tcW w:w="1885" w:type="pct"/>
                <w:tcBorders>
                  <w:top w:val="nil"/>
                  <w:left w:val="single" w:sz="8" w:space="0" w:color="auto"/>
                  <w:bottom w:val="single" w:sz="8" w:space="0" w:color="auto"/>
                  <w:right w:val="single" w:sz="8" w:space="0" w:color="auto"/>
                </w:tcBorders>
                <w:shd w:val="clear" w:color="auto" w:fill="auto"/>
                <w:hideMark/>
              </w:tcPr>
              <w:p w14:paraId="44B3885F"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Activity 2.4.1: Enhancing proper collection and administration of </w:t>
                </w:r>
                <w:r w:rsidRPr="00913699">
                  <w:rPr>
                    <w:rFonts w:ascii="Arial" w:eastAsia="Times New Roman" w:hAnsi="Arial" w:cs="Arial"/>
                    <w:color w:val="231F20"/>
                  </w:rPr>
                  <w:t>Local tax, Property tax, Licenses, market dues and other taxes</w:t>
                </w:r>
              </w:p>
            </w:tc>
            <w:tc>
              <w:tcPr>
                <w:tcW w:w="831" w:type="pct"/>
                <w:tcBorders>
                  <w:top w:val="nil"/>
                  <w:left w:val="nil"/>
                  <w:bottom w:val="single" w:sz="8" w:space="0" w:color="auto"/>
                  <w:right w:val="single" w:sz="8" w:space="0" w:color="auto"/>
                </w:tcBorders>
                <w:shd w:val="clear" w:color="auto" w:fill="auto"/>
                <w:hideMark/>
              </w:tcPr>
              <w:p w14:paraId="36836FE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providers/C. Adm</w:t>
                </w:r>
              </w:p>
            </w:tc>
            <w:tc>
              <w:tcPr>
                <w:tcW w:w="463" w:type="pct"/>
                <w:tcBorders>
                  <w:top w:val="nil"/>
                  <w:left w:val="nil"/>
                  <w:bottom w:val="single" w:sz="8" w:space="0" w:color="auto"/>
                  <w:right w:val="single" w:sz="8" w:space="0" w:color="auto"/>
                </w:tcBorders>
                <w:shd w:val="clear" w:color="auto" w:fill="auto"/>
                <w:hideMark/>
              </w:tcPr>
              <w:p w14:paraId="6B684D53"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1B6B5EA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increase in revenue collection</w:t>
                </w:r>
              </w:p>
            </w:tc>
            <w:tc>
              <w:tcPr>
                <w:tcW w:w="618" w:type="pct"/>
                <w:tcBorders>
                  <w:top w:val="nil"/>
                  <w:left w:val="nil"/>
                  <w:bottom w:val="single" w:sz="8" w:space="0" w:color="auto"/>
                  <w:right w:val="single" w:sz="8" w:space="0" w:color="auto"/>
                </w:tcBorders>
                <w:shd w:val="clear" w:color="auto" w:fill="auto"/>
                <w:hideMark/>
              </w:tcPr>
              <w:p w14:paraId="011A8C3A"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Financial reports</w:t>
                </w:r>
              </w:p>
            </w:tc>
            <w:tc>
              <w:tcPr>
                <w:tcW w:w="494" w:type="pct"/>
                <w:tcBorders>
                  <w:top w:val="nil"/>
                  <w:left w:val="nil"/>
                  <w:bottom w:val="single" w:sz="8" w:space="0" w:color="auto"/>
                  <w:right w:val="single" w:sz="8" w:space="0" w:color="auto"/>
                </w:tcBorders>
                <w:shd w:val="clear" w:color="auto" w:fill="auto"/>
                <w:hideMark/>
              </w:tcPr>
              <w:p w14:paraId="6770ACD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167,000 </w:t>
                </w:r>
              </w:p>
            </w:tc>
          </w:tr>
          <w:tr w:rsidR="008062B0" w:rsidRPr="00913699" w14:paraId="1F71E696" w14:textId="77777777" w:rsidTr="00CE02DD">
            <w:trPr>
              <w:trHeight w:val="808"/>
            </w:trPr>
            <w:tc>
              <w:tcPr>
                <w:tcW w:w="1885" w:type="pct"/>
                <w:tcBorders>
                  <w:top w:val="nil"/>
                  <w:left w:val="single" w:sz="8" w:space="0" w:color="auto"/>
                  <w:bottom w:val="single" w:sz="8" w:space="0" w:color="auto"/>
                  <w:right w:val="single" w:sz="8" w:space="0" w:color="auto"/>
                </w:tcBorders>
                <w:shd w:val="clear" w:color="auto" w:fill="auto"/>
                <w:hideMark/>
              </w:tcPr>
              <w:p w14:paraId="633C0919"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Activity 2.4.2: Ensuring proper Business Registration and Licensing</w:t>
                </w:r>
              </w:p>
            </w:tc>
            <w:tc>
              <w:tcPr>
                <w:tcW w:w="831" w:type="pct"/>
                <w:tcBorders>
                  <w:top w:val="nil"/>
                  <w:left w:val="nil"/>
                  <w:bottom w:val="single" w:sz="8" w:space="0" w:color="auto"/>
                  <w:right w:val="single" w:sz="8" w:space="0" w:color="auto"/>
                </w:tcBorders>
                <w:shd w:val="clear" w:color="auto" w:fill="auto"/>
                <w:hideMark/>
              </w:tcPr>
              <w:p w14:paraId="1135DE4D"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providers/C. Adm</w:t>
                </w:r>
              </w:p>
            </w:tc>
            <w:tc>
              <w:tcPr>
                <w:tcW w:w="463" w:type="pct"/>
                <w:tcBorders>
                  <w:top w:val="nil"/>
                  <w:left w:val="nil"/>
                  <w:bottom w:val="single" w:sz="8" w:space="0" w:color="auto"/>
                  <w:right w:val="single" w:sz="8" w:space="0" w:color="auto"/>
                </w:tcBorders>
                <w:shd w:val="clear" w:color="auto" w:fill="auto"/>
                <w:hideMark/>
              </w:tcPr>
              <w:p w14:paraId="5A9DD7C2"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746B189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increase in business registration and licensing</w:t>
                </w:r>
              </w:p>
            </w:tc>
            <w:tc>
              <w:tcPr>
                <w:tcW w:w="618" w:type="pct"/>
                <w:tcBorders>
                  <w:top w:val="nil"/>
                  <w:left w:val="nil"/>
                  <w:bottom w:val="single" w:sz="8" w:space="0" w:color="auto"/>
                  <w:right w:val="single" w:sz="8" w:space="0" w:color="auto"/>
                </w:tcBorders>
                <w:shd w:val="clear" w:color="auto" w:fill="auto"/>
                <w:hideMark/>
              </w:tcPr>
              <w:p w14:paraId="4B9C823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Field reports</w:t>
                </w:r>
              </w:p>
            </w:tc>
            <w:tc>
              <w:tcPr>
                <w:tcW w:w="494" w:type="pct"/>
                <w:tcBorders>
                  <w:top w:val="nil"/>
                  <w:left w:val="nil"/>
                  <w:bottom w:val="single" w:sz="8" w:space="0" w:color="auto"/>
                  <w:right w:val="single" w:sz="8" w:space="0" w:color="auto"/>
                </w:tcBorders>
                <w:shd w:val="clear" w:color="auto" w:fill="auto"/>
                <w:hideMark/>
              </w:tcPr>
              <w:p w14:paraId="4FAF9EF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234BC922" w14:textId="77777777" w:rsidTr="00CE02DD">
            <w:trPr>
              <w:trHeight w:val="790"/>
            </w:trPr>
            <w:tc>
              <w:tcPr>
                <w:tcW w:w="1885" w:type="pct"/>
                <w:tcBorders>
                  <w:top w:val="nil"/>
                  <w:left w:val="single" w:sz="8" w:space="0" w:color="auto"/>
                  <w:bottom w:val="single" w:sz="8" w:space="0" w:color="auto"/>
                  <w:right w:val="single" w:sz="8" w:space="0" w:color="auto"/>
                </w:tcBorders>
                <w:shd w:val="clear" w:color="auto" w:fill="auto"/>
                <w:hideMark/>
              </w:tcPr>
              <w:p w14:paraId="6FA7CA34"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Activity 2.4.3: Proper valuation, assessment and collection of tax</w:t>
                </w:r>
              </w:p>
            </w:tc>
            <w:tc>
              <w:tcPr>
                <w:tcW w:w="831" w:type="pct"/>
                <w:tcBorders>
                  <w:top w:val="nil"/>
                  <w:left w:val="nil"/>
                  <w:bottom w:val="single" w:sz="8" w:space="0" w:color="auto"/>
                  <w:right w:val="single" w:sz="8" w:space="0" w:color="auto"/>
                </w:tcBorders>
                <w:shd w:val="clear" w:color="auto" w:fill="auto"/>
                <w:hideMark/>
              </w:tcPr>
              <w:p w14:paraId="13051232"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providers/C. Adm</w:t>
                </w:r>
              </w:p>
            </w:tc>
            <w:tc>
              <w:tcPr>
                <w:tcW w:w="463" w:type="pct"/>
                <w:tcBorders>
                  <w:top w:val="nil"/>
                  <w:left w:val="nil"/>
                  <w:bottom w:val="single" w:sz="8" w:space="0" w:color="auto"/>
                  <w:right w:val="single" w:sz="8" w:space="0" w:color="auto"/>
                </w:tcBorders>
                <w:shd w:val="clear" w:color="auto" w:fill="auto"/>
                <w:hideMark/>
              </w:tcPr>
              <w:p w14:paraId="4497D1D2"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0F592DF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increase in valuation and assessment</w:t>
                </w:r>
              </w:p>
            </w:tc>
            <w:tc>
              <w:tcPr>
                <w:tcW w:w="618" w:type="pct"/>
                <w:tcBorders>
                  <w:top w:val="nil"/>
                  <w:left w:val="nil"/>
                  <w:bottom w:val="single" w:sz="8" w:space="0" w:color="auto"/>
                  <w:right w:val="single" w:sz="8" w:space="0" w:color="auto"/>
                </w:tcBorders>
                <w:shd w:val="clear" w:color="auto" w:fill="auto"/>
                <w:hideMark/>
              </w:tcPr>
              <w:p w14:paraId="6B45644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Valuation reports</w:t>
                </w:r>
              </w:p>
            </w:tc>
            <w:tc>
              <w:tcPr>
                <w:tcW w:w="494" w:type="pct"/>
                <w:tcBorders>
                  <w:top w:val="nil"/>
                  <w:left w:val="nil"/>
                  <w:bottom w:val="single" w:sz="8" w:space="0" w:color="auto"/>
                  <w:right w:val="single" w:sz="8" w:space="0" w:color="auto"/>
                </w:tcBorders>
                <w:shd w:val="clear" w:color="auto" w:fill="auto"/>
                <w:hideMark/>
              </w:tcPr>
              <w:p w14:paraId="2F56782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59663FD6" w14:textId="77777777" w:rsidTr="00CE02DD">
            <w:trPr>
              <w:trHeight w:val="862"/>
            </w:trPr>
            <w:tc>
              <w:tcPr>
                <w:tcW w:w="1885" w:type="pct"/>
                <w:tcBorders>
                  <w:top w:val="nil"/>
                  <w:left w:val="single" w:sz="8" w:space="0" w:color="auto"/>
                  <w:bottom w:val="single" w:sz="8" w:space="0" w:color="auto"/>
                  <w:right w:val="single" w:sz="8" w:space="0" w:color="auto"/>
                </w:tcBorders>
                <w:shd w:val="clear" w:color="auto" w:fill="auto"/>
                <w:hideMark/>
              </w:tcPr>
              <w:p w14:paraId="2D6FDED7"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Activity 2.4.4: Engaging PPP in tax collection/ debt recovery</w:t>
                </w:r>
              </w:p>
            </w:tc>
            <w:tc>
              <w:tcPr>
                <w:tcW w:w="831" w:type="pct"/>
                <w:tcBorders>
                  <w:top w:val="nil"/>
                  <w:left w:val="nil"/>
                  <w:bottom w:val="single" w:sz="8" w:space="0" w:color="auto"/>
                  <w:right w:val="single" w:sz="8" w:space="0" w:color="auto"/>
                </w:tcBorders>
                <w:shd w:val="clear" w:color="auto" w:fill="auto"/>
                <w:hideMark/>
              </w:tcPr>
              <w:p w14:paraId="37C4AE81"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providers/C. Adm</w:t>
                </w:r>
              </w:p>
            </w:tc>
            <w:tc>
              <w:tcPr>
                <w:tcW w:w="463" w:type="pct"/>
                <w:tcBorders>
                  <w:top w:val="nil"/>
                  <w:left w:val="nil"/>
                  <w:bottom w:val="single" w:sz="8" w:space="0" w:color="auto"/>
                  <w:right w:val="single" w:sz="8" w:space="0" w:color="auto"/>
                </w:tcBorders>
                <w:shd w:val="clear" w:color="auto" w:fill="auto"/>
                <w:hideMark/>
              </w:tcPr>
              <w:p w14:paraId="0F6760E2"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single" w:sz="8" w:space="0" w:color="auto"/>
                  <w:right w:val="single" w:sz="8" w:space="0" w:color="auto"/>
                </w:tcBorders>
                <w:shd w:val="clear" w:color="auto" w:fill="auto"/>
                <w:hideMark/>
              </w:tcPr>
              <w:p w14:paraId="0BFC85A9"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L/C engaged in PPP; % increase debt recovery</w:t>
                </w:r>
              </w:p>
            </w:tc>
            <w:tc>
              <w:tcPr>
                <w:tcW w:w="618" w:type="pct"/>
                <w:tcBorders>
                  <w:top w:val="nil"/>
                  <w:left w:val="nil"/>
                  <w:bottom w:val="single" w:sz="8" w:space="0" w:color="auto"/>
                  <w:right w:val="single" w:sz="8" w:space="0" w:color="auto"/>
                </w:tcBorders>
                <w:shd w:val="clear" w:color="auto" w:fill="auto"/>
                <w:hideMark/>
              </w:tcPr>
              <w:p w14:paraId="71A069C7"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Revenue collection reports</w:t>
                </w:r>
              </w:p>
            </w:tc>
            <w:tc>
              <w:tcPr>
                <w:tcW w:w="494" w:type="pct"/>
                <w:tcBorders>
                  <w:top w:val="nil"/>
                  <w:left w:val="nil"/>
                  <w:bottom w:val="single" w:sz="8" w:space="0" w:color="auto"/>
                  <w:right w:val="single" w:sz="8" w:space="0" w:color="auto"/>
                </w:tcBorders>
                <w:shd w:val="clear" w:color="auto" w:fill="auto"/>
                <w:hideMark/>
              </w:tcPr>
              <w:p w14:paraId="4803EB4A"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w:t>
                </w:r>
              </w:p>
            </w:tc>
          </w:tr>
          <w:tr w:rsidR="008062B0" w:rsidRPr="00913699" w14:paraId="7612DA36" w14:textId="77777777" w:rsidTr="00CE02DD">
            <w:trPr>
              <w:trHeight w:val="709"/>
            </w:trPr>
            <w:tc>
              <w:tcPr>
                <w:tcW w:w="1885" w:type="pct"/>
                <w:tcBorders>
                  <w:top w:val="nil"/>
                  <w:left w:val="single" w:sz="8" w:space="0" w:color="auto"/>
                  <w:bottom w:val="nil"/>
                  <w:right w:val="single" w:sz="8" w:space="0" w:color="auto"/>
                </w:tcBorders>
                <w:shd w:val="clear" w:color="auto" w:fill="auto"/>
                <w:hideMark/>
              </w:tcPr>
              <w:p w14:paraId="29BDE73B"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Activity 4.3.1: Organising education, communication and awareness for tax payers </w:t>
                </w:r>
              </w:p>
            </w:tc>
            <w:tc>
              <w:tcPr>
                <w:tcW w:w="831" w:type="pct"/>
                <w:tcBorders>
                  <w:top w:val="nil"/>
                  <w:left w:val="nil"/>
                  <w:bottom w:val="nil"/>
                  <w:right w:val="single" w:sz="8" w:space="0" w:color="auto"/>
                </w:tcBorders>
                <w:shd w:val="clear" w:color="auto" w:fill="auto"/>
                <w:hideMark/>
              </w:tcPr>
              <w:p w14:paraId="755C7981"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UNDP/MLGRD/LCs/Service providers/C. Adm</w:t>
                </w:r>
              </w:p>
            </w:tc>
            <w:tc>
              <w:tcPr>
                <w:tcW w:w="463" w:type="pct"/>
                <w:tcBorders>
                  <w:top w:val="nil"/>
                  <w:left w:val="nil"/>
                  <w:bottom w:val="nil"/>
                  <w:right w:val="single" w:sz="8" w:space="0" w:color="auto"/>
                </w:tcBorders>
                <w:shd w:val="clear" w:color="auto" w:fill="auto"/>
                <w:hideMark/>
              </w:tcPr>
              <w:p w14:paraId="77AE371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2017/2018</w:t>
                </w:r>
              </w:p>
            </w:tc>
            <w:tc>
              <w:tcPr>
                <w:tcW w:w="709" w:type="pct"/>
                <w:tcBorders>
                  <w:top w:val="nil"/>
                  <w:left w:val="nil"/>
                  <w:bottom w:val="nil"/>
                  <w:right w:val="single" w:sz="8" w:space="0" w:color="auto"/>
                </w:tcBorders>
                <w:shd w:val="clear" w:color="auto" w:fill="auto"/>
                <w:hideMark/>
              </w:tcPr>
              <w:p w14:paraId="718500B7" w14:textId="55E6A7CB" w:rsidR="00913699" w:rsidRPr="00913699" w:rsidRDefault="00C32D17" w:rsidP="00913699">
                <w:pPr>
                  <w:spacing w:after="0" w:line="240" w:lineRule="auto"/>
                  <w:rPr>
                    <w:rFonts w:ascii="Calibri" w:eastAsia="Times New Roman" w:hAnsi="Calibri" w:cs="Times New Roman"/>
                    <w:color w:val="000000"/>
                  </w:rPr>
                </w:pPr>
                <w:r>
                  <w:rPr>
                    <w:rFonts w:ascii="Calibri" w:eastAsia="Times New Roman" w:hAnsi="Calibri" w:cs="Times New Roman"/>
                    <w:color w:val="000000"/>
                  </w:rPr>
                  <w:t>No. educ, comm</w:t>
                </w:r>
                <w:r w:rsidR="00913699" w:rsidRPr="00913699">
                  <w:rPr>
                    <w:rFonts w:ascii="Calibri" w:eastAsia="Times New Roman" w:hAnsi="Calibri" w:cs="Times New Roman"/>
                    <w:color w:val="000000"/>
                  </w:rPr>
                  <w:t xml:space="preserve"> and awareness conducted</w:t>
                </w:r>
              </w:p>
            </w:tc>
            <w:tc>
              <w:tcPr>
                <w:tcW w:w="618" w:type="pct"/>
                <w:tcBorders>
                  <w:top w:val="nil"/>
                  <w:left w:val="nil"/>
                  <w:bottom w:val="nil"/>
                  <w:right w:val="single" w:sz="8" w:space="0" w:color="auto"/>
                </w:tcBorders>
                <w:shd w:val="clear" w:color="auto" w:fill="auto"/>
                <w:hideMark/>
              </w:tcPr>
              <w:p w14:paraId="16795AB4"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Field reports</w:t>
                </w:r>
              </w:p>
            </w:tc>
            <w:tc>
              <w:tcPr>
                <w:tcW w:w="494" w:type="pct"/>
                <w:tcBorders>
                  <w:top w:val="nil"/>
                  <w:left w:val="nil"/>
                  <w:bottom w:val="nil"/>
                  <w:right w:val="single" w:sz="8" w:space="0" w:color="auto"/>
                </w:tcBorders>
                <w:shd w:val="clear" w:color="auto" w:fill="auto"/>
                <w:hideMark/>
              </w:tcPr>
              <w:p w14:paraId="426D4C3F"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230,000 </w:t>
                </w:r>
              </w:p>
            </w:tc>
          </w:tr>
          <w:tr w:rsidR="008062B0" w:rsidRPr="00913699" w14:paraId="5482B706" w14:textId="77777777" w:rsidTr="00CE02DD">
            <w:trPr>
              <w:trHeight w:val="295"/>
            </w:trPr>
            <w:tc>
              <w:tcPr>
                <w:tcW w:w="1885" w:type="pct"/>
                <w:tcBorders>
                  <w:top w:val="single" w:sz="8" w:space="0" w:color="auto"/>
                  <w:left w:val="single" w:sz="8" w:space="0" w:color="auto"/>
                  <w:bottom w:val="single" w:sz="8" w:space="0" w:color="auto"/>
                  <w:right w:val="nil"/>
                </w:tcBorders>
                <w:shd w:val="clear" w:color="000000" w:fill="FFFF00"/>
                <w:noWrap/>
                <w:hideMark/>
              </w:tcPr>
              <w:p w14:paraId="4C4A34D7" w14:textId="5C0B15CD"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r w:rsidR="00B76FD8">
                  <w:rPr>
                    <w:rFonts w:ascii="Calibri" w:eastAsia="Times New Roman" w:hAnsi="Calibri" w:cs="Times New Roman"/>
                    <w:color w:val="FF0000"/>
                  </w:rPr>
                  <w:t>Sub-total</w:t>
                </w:r>
              </w:p>
            </w:tc>
            <w:tc>
              <w:tcPr>
                <w:tcW w:w="831" w:type="pct"/>
                <w:tcBorders>
                  <w:top w:val="single" w:sz="8" w:space="0" w:color="auto"/>
                  <w:left w:val="single" w:sz="8" w:space="0" w:color="auto"/>
                  <w:bottom w:val="single" w:sz="8" w:space="0" w:color="auto"/>
                  <w:right w:val="single" w:sz="8" w:space="0" w:color="auto"/>
                </w:tcBorders>
                <w:shd w:val="clear" w:color="000000" w:fill="FFFF00"/>
                <w:noWrap/>
                <w:hideMark/>
              </w:tcPr>
              <w:p w14:paraId="55D9F33F"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463" w:type="pct"/>
                <w:tcBorders>
                  <w:top w:val="single" w:sz="8" w:space="0" w:color="auto"/>
                  <w:left w:val="nil"/>
                  <w:bottom w:val="single" w:sz="8" w:space="0" w:color="auto"/>
                  <w:right w:val="nil"/>
                </w:tcBorders>
                <w:shd w:val="clear" w:color="000000" w:fill="FFFF00"/>
                <w:noWrap/>
                <w:hideMark/>
              </w:tcPr>
              <w:p w14:paraId="25559B3E"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709" w:type="pct"/>
                <w:tcBorders>
                  <w:top w:val="single" w:sz="8" w:space="0" w:color="auto"/>
                  <w:left w:val="single" w:sz="8" w:space="0" w:color="auto"/>
                  <w:bottom w:val="single" w:sz="8" w:space="0" w:color="auto"/>
                  <w:right w:val="single" w:sz="8" w:space="0" w:color="auto"/>
                </w:tcBorders>
                <w:shd w:val="clear" w:color="000000" w:fill="FFFF00"/>
                <w:noWrap/>
                <w:hideMark/>
              </w:tcPr>
              <w:p w14:paraId="60316DD1"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618" w:type="pct"/>
                <w:tcBorders>
                  <w:top w:val="single" w:sz="8" w:space="0" w:color="auto"/>
                  <w:left w:val="nil"/>
                  <w:bottom w:val="single" w:sz="8" w:space="0" w:color="auto"/>
                  <w:right w:val="nil"/>
                </w:tcBorders>
                <w:shd w:val="clear" w:color="000000" w:fill="FFFF00"/>
                <w:noWrap/>
                <w:hideMark/>
              </w:tcPr>
              <w:p w14:paraId="634ED206" w14:textId="77777777" w:rsidR="00913699" w:rsidRPr="00913699" w:rsidRDefault="00913699" w:rsidP="00913699">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 </w:t>
                </w:r>
              </w:p>
            </w:tc>
            <w:tc>
              <w:tcPr>
                <w:tcW w:w="494" w:type="pct"/>
                <w:tcBorders>
                  <w:top w:val="single" w:sz="8" w:space="0" w:color="auto"/>
                  <w:left w:val="single" w:sz="8" w:space="0" w:color="auto"/>
                  <w:bottom w:val="single" w:sz="8" w:space="0" w:color="auto"/>
                  <w:right w:val="single" w:sz="8" w:space="0" w:color="auto"/>
                </w:tcBorders>
                <w:shd w:val="clear" w:color="000000" w:fill="FFFF00"/>
                <w:noWrap/>
                <w:hideMark/>
              </w:tcPr>
              <w:p w14:paraId="75BFA751" w14:textId="3EB92B69" w:rsidR="00913699" w:rsidRPr="00913699" w:rsidRDefault="00913699" w:rsidP="00C32D17">
                <w:pPr>
                  <w:spacing w:after="0" w:line="240" w:lineRule="auto"/>
                  <w:jc w:val="center"/>
                  <w:rPr>
                    <w:rFonts w:ascii="Calibri" w:eastAsia="Times New Roman" w:hAnsi="Calibri" w:cs="Times New Roman"/>
                    <w:color w:val="FF0000"/>
                  </w:rPr>
                </w:pPr>
                <w:r w:rsidRPr="00913699">
                  <w:rPr>
                    <w:rFonts w:ascii="Calibri" w:eastAsia="Times New Roman" w:hAnsi="Calibri" w:cs="Times New Roman"/>
                    <w:color w:val="FF0000"/>
                  </w:rPr>
                  <w:t>1,641,000</w:t>
                </w:r>
              </w:p>
            </w:tc>
          </w:tr>
          <w:tr w:rsidR="008062B0" w:rsidRPr="00913699" w14:paraId="2FE33789" w14:textId="77777777" w:rsidTr="00CE02DD">
            <w:trPr>
              <w:trHeight w:val="300"/>
            </w:trPr>
            <w:tc>
              <w:tcPr>
                <w:tcW w:w="1885" w:type="pct"/>
                <w:tcBorders>
                  <w:top w:val="nil"/>
                  <w:left w:val="nil"/>
                  <w:bottom w:val="nil"/>
                  <w:right w:val="nil"/>
                </w:tcBorders>
                <w:shd w:val="clear" w:color="auto" w:fill="auto"/>
                <w:noWrap/>
                <w:vAlign w:val="bottom"/>
                <w:hideMark/>
              </w:tcPr>
              <w:p w14:paraId="35B450E6" w14:textId="77777777" w:rsidR="00913699" w:rsidRPr="00913699" w:rsidRDefault="00913699" w:rsidP="00913699">
                <w:pPr>
                  <w:spacing w:after="0" w:line="240" w:lineRule="auto"/>
                  <w:rPr>
                    <w:rFonts w:ascii="Calibri" w:eastAsia="Times New Roman" w:hAnsi="Calibri" w:cs="Times New Roman"/>
                    <w:color w:val="FF0000"/>
                  </w:rPr>
                </w:pPr>
              </w:p>
            </w:tc>
            <w:tc>
              <w:tcPr>
                <w:tcW w:w="831" w:type="pct"/>
                <w:tcBorders>
                  <w:top w:val="nil"/>
                  <w:left w:val="nil"/>
                  <w:bottom w:val="nil"/>
                  <w:right w:val="nil"/>
                </w:tcBorders>
                <w:shd w:val="clear" w:color="auto" w:fill="auto"/>
                <w:noWrap/>
                <w:vAlign w:val="bottom"/>
                <w:hideMark/>
              </w:tcPr>
              <w:p w14:paraId="61905AB9" w14:textId="77777777" w:rsidR="00913699" w:rsidRPr="00913699" w:rsidRDefault="00913699" w:rsidP="00913699">
                <w:pPr>
                  <w:spacing w:after="0" w:line="240" w:lineRule="auto"/>
                  <w:rPr>
                    <w:rFonts w:ascii="Times New Roman" w:eastAsia="Times New Roman" w:hAnsi="Times New Roman" w:cs="Times New Roman"/>
                    <w:sz w:val="20"/>
                    <w:szCs w:val="20"/>
                  </w:rPr>
                </w:pPr>
              </w:p>
            </w:tc>
            <w:tc>
              <w:tcPr>
                <w:tcW w:w="463" w:type="pct"/>
                <w:tcBorders>
                  <w:top w:val="nil"/>
                  <w:left w:val="nil"/>
                  <w:bottom w:val="nil"/>
                  <w:right w:val="nil"/>
                </w:tcBorders>
                <w:shd w:val="clear" w:color="auto" w:fill="auto"/>
                <w:noWrap/>
                <w:vAlign w:val="bottom"/>
                <w:hideMark/>
              </w:tcPr>
              <w:p w14:paraId="79F55CDF" w14:textId="77777777" w:rsidR="00913699" w:rsidRPr="00913699" w:rsidRDefault="00913699" w:rsidP="00913699">
                <w:pPr>
                  <w:spacing w:after="0" w:line="240" w:lineRule="auto"/>
                  <w:rPr>
                    <w:rFonts w:ascii="Times New Roman" w:eastAsia="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14:paraId="54F8C5E8" w14:textId="77777777" w:rsidR="00913699" w:rsidRPr="00913699" w:rsidRDefault="00913699" w:rsidP="00913699">
                <w:pPr>
                  <w:spacing w:after="0" w:line="240" w:lineRule="auto"/>
                  <w:rPr>
                    <w:rFonts w:ascii="Times New Roman" w:eastAsia="Times New Roman" w:hAnsi="Times New Roman" w:cs="Times New Roman"/>
                    <w:sz w:val="20"/>
                    <w:szCs w:val="20"/>
                  </w:rPr>
                </w:pPr>
              </w:p>
            </w:tc>
            <w:tc>
              <w:tcPr>
                <w:tcW w:w="618" w:type="pct"/>
                <w:tcBorders>
                  <w:top w:val="nil"/>
                  <w:left w:val="nil"/>
                  <w:bottom w:val="nil"/>
                  <w:right w:val="nil"/>
                </w:tcBorders>
                <w:shd w:val="clear" w:color="auto" w:fill="auto"/>
                <w:noWrap/>
                <w:vAlign w:val="bottom"/>
                <w:hideMark/>
              </w:tcPr>
              <w:p w14:paraId="66CD2886" w14:textId="77777777" w:rsidR="00913699" w:rsidRPr="00913699" w:rsidRDefault="00913699" w:rsidP="00913699">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4D50CD5D" w14:textId="77777777" w:rsidR="00913699" w:rsidRPr="00913699" w:rsidRDefault="00913699" w:rsidP="00913699">
                <w:pPr>
                  <w:spacing w:after="0" w:line="240" w:lineRule="auto"/>
                  <w:rPr>
                    <w:rFonts w:ascii="Times New Roman" w:eastAsia="Times New Roman" w:hAnsi="Times New Roman" w:cs="Times New Roman"/>
                    <w:sz w:val="20"/>
                    <w:szCs w:val="20"/>
                  </w:rPr>
                </w:pPr>
              </w:p>
            </w:tc>
          </w:tr>
          <w:tr w:rsidR="00E3080E" w:rsidRPr="00913699" w14:paraId="401106AA" w14:textId="77777777" w:rsidTr="00CE02DD">
            <w:trPr>
              <w:trHeight w:val="315"/>
            </w:trPr>
            <w:tc>
              <w:tcPr>
                <w:tcW w:w="2716" w:type="pct"/>
                <w:gridSpan w:val="2"/>
                <w:tcBorders>
                  <w:top w:val="nil"/>
                  <w:left w:val="nil"/>
                  <w:bottom w:val="nil"/>
                  <w:right w:val="nil"/>
                </w:tcBorders>
                <w:shd w:val="clear" w:color="auto" w:fill="auto"/>
                <w:noWrap/>
                <w:vAlign w:val="center"/>
                <w:hideMark/>
              </w:tcPr>
              <w:p w14:paraId="4C1EC4AE" w14:textId="0E2BA288" w:rsidR="00E3080E" w:rsidRPr="00913699" w:rsidRDefault="00E3080E" w:rsidP="00913699">
                <w:pPr>
                  <w:spacing w:after="0" w:line="240" w:lineRule="auto"/>
                  <w:rPr>
                    <w:rFonts w:ascii="Arial" w:eastAsia="Times New Roman" w:hAnsi="Arial" w:cs="Arial"/>
                    <w:b/>
                    <w:bCs/>
                    <w:color w:val="538135"/>
                  </w:rPr>
                </w:pPr>
                <w:r w:rsidRPr="00913699">
                  <w:rPr>
                    <w:rFonts w:ascii="Arial" w:eastAsia="Times New Roman" w:hAnsi="Arial" w:cs="Arial"/>
                    <w:b/>
                    <w:bCs/>
                    <w:color w:val="538135" w:themeColor="accent6" w:themeShade="BF"/>
                  </w:rPr>
                  <w:t>Policy strategy 3:  Development of Human Capacity</w:t>
                </w:r>
              </w:p>
            </w:tc>
            <w:tc>
              <w:tcPr>
                <w:tcW w:w="463" w:type="pct"/>
                <w:tcBorders>
                  <w:top w:val="nil"/>
                  <w:left w:val="nil"/>
                  <w:bottom w:val="nil"/>
                  <w:right w:val="nil"/>
                </w:tcBorders>
                <w:shd w:val="clear" w:color="auto" w:fill="auto"/>
                <w:noWrap/>
                <w:vAlign w:val="bottom"/>
                <w:hideMark/>
              </w:tcPr>
              <w:p w14:paraId="536C2AB7" w14:textId="77777777" w:rsidR="00E3080E" w:rsidRPr="00913699" w:rsidRDefault="00E3080E" w:rsidP="00913699">
                <w:pPr>
                  <w:spacing w:after="0" w:line="240" w:lineRule="auto"/>
                  <w:rPr>
                    <w:rFonts w:ascii="Times New Roman" w:eastAsia="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14:paraId="77AF90B5" w14:textId="77777777" w:rsidR="00E3080E" w:rsidRPr="00913699" w:rsidRDefault="00E3080E" w:rsidP="00913699">
                <w:pPr>
                  <w:spacing w:after="0" w:line="240" w:lineRule="auto"/>
                  <w:rPr>
                    <w:rFonts w:ascii="Times New Roman" w:eastAsia="Times New Roman" w:hAnsi="Times New Roman" w:cs="Times New Roman"/>
                    <w:sz w:val="20"/>
                    <w:szCs w:val="20"/>
                  </w:rPr>
                </w:pPr>
              </w:p>
            </w:tc>
            <w:tc>
              <w:tcPr>
                <w:tcW w:w="618" w:type="pct"/>
                <w:tcBorders>
                  <w:top w:val="nil"/>
                  <w:left w:val="nil"/>
                  <w:bottom w:val="nil"/>
                  <w:right w:val="nil"/>
                </w:tcBorders>
                <w:shd w:val="clear" w:color="auto" w:fill="auto"/>
                <w:noWrap/>
                <w:vAlign w:val="bottom"/>
                <w:hideMark/>
              </w:tcPr>
              <w:p w14:paraId="254F74FA" w14:textId="77777777" w:rsidR="00E3080E" w:rsidRPr="00913699" w:rsidRDefault="00E3080E" w:rsidP="00913699">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1CA6A4E8" w14:textId="77777777" w:rsidR="00E3080E" w:rsidRPr="00913699" w:rsidRDefault="00E3080E" w:rsidP="00913699">
                <w:pPr>
                  <w:spacing w:after="0" w:line="240" w:lineRule="auto"/>
                  <w:rPr>
                    <w:rFonts w:ascii="Times New Roman" w:eastAsia="Times New Roman" w:hAnsi="Times New Roman" w:cs="Times New Roman"/>
                    <w:sz w:val="20"/>
                    <w:szCs w:val="20"/>
                  </w:rPr>
                </w:pPr>
              </w:p>
            </w:tc>
          </w:tr>
          <w:tr w:rsidR="008062B0" w:rsidRPr="00913699" w14:paraId="13DFF214" w14:textId="77777777" w:rsidTr="00CE02DD">
            <w:trPr>
              <w:trHeight w:val="615"/>
            </w:trPr>
            <w:tc>
              <w:tcPr>
                <w:tcW w:w="18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396BF1"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Activities</w:t>
                </w:r>
              </w:p>
            </w:tc>
            <w:tc>
              <w:tcPr>
                <w:tcW w:w="831" w:type="pct"/>
                <w:tcBorders>
                  <w:top w:val="single" w:sz="8" w:space="0" w:color="auto"/>
                  <w:left w:val="nil"/>
                  <w:bottom w:val="single" w:sz="8" w:space="0" w:color="auto"/>
                  <w:right w:val="single" w:sz="8" w:space="0" w:color="auto"/>
                </w:tcBorders>
                <w:shd w:val="clear" w:color="auto" w:fill="auto"/>
                <w:vAlign w:val="center"/>
                <w:hideMark/>
              </w:tcPr>
              <w:p w14:paraId="7DEEE1A0"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 xml:space="preserve">Responsible </w:t>
                </w:r>
              </w:p>
            </w:tc>
            <w:tc>
              <w:tcPr>
                <w:tcW w:w="463" w:type="pct"/>
                <w:tcBorders>
                  <w:top w:val="single" w:sz="8" w:space="0" w:color="auto"/>
                  <w:left w:val="nil"/>
                  <w:bottom w:val="single" w:sz="8" w:space="0" w:color="auto"/>
                  <w:right w:val="single" w:sz="8" w:space="0" w:color="auto"/>
                </w:tcBorders>
                <w:shd w:val="clear" w:color="auto" w:fill="auto"/>
                <w:vAlign w:val="center"/>
                <w:hideMark/>
              </w:tcPr>
              <w:p w14:paraId="5052B89A"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Time frame</w:t>
                </w:r>
              </w:p>
            </w:tc>
            <w:tc>
              <w:tcPr>
                <w:tcW w:w="709" w:type="pct"/>
                <w:tcBorders>
                  <w:top w:val="single" w:sz="8" w:space="0" w:color="auto"/>
                  <w:left w:val="nil"/>
                  <w:bottom w:val="single" w:sz="8" w:space="0" w:color="auto"/>
                  <w:right w:val="single" w:sz="8" w:space="0" w:color="auto"/>
                </w:tcBorders>
                <w:shd w:val="clear" w:color="auto" w:fill="auto"/>
                <w:vAlign w:val="center"/>
                <w:hideMark/>
              </w:tcPr>
              <w:p w14:paraId="1080C0FE" w14:textId="71A9E1A9" w:rsidR="00913699" w:rsidRPr="00913699" w:rsidRDefault="008111A0"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High level Indicator</w:t>
                </w:r>
              </w:p>
            </w:tc>
            <w:tc>
              <w:tcPr>
                <w:tcW w:w="618" w:type="pct"/>
                <w:tcBorders>
                  <w:top w:val="single" w:sz="8" w:space="0" w:color="auto"/>
                  <w:left w:val="nil"/>
                  <w:bottom w:val="single" w:sz="8" w:space="0" w:color="auto"/>
                  <w:right w:val="single" w:sz="8" w:space="0" w:color="auto"/>
                </w:tcBorders>
                <w:shd w:val="clear" w:color="auto" w:fill="auto"/>
                <w:vAlign w:val="center"/>
                <w:hideMark/>
              </w:tcPr>
              <w:p w14:paraId="367889F8"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Means of Verification</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3673CF2E"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Budget</w:t>
                </w:r>
              </w:p>
            </w:tc>
          </w:tr>
          <w:tr w:rsidR="008062B0" w:rsidRPr="00913699" w14:paraId="20EFDD43"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78904CC5"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Activity 3.1.1: Organising training programs in LED planning, monitoring  and resources/fund mobilization</w:t>
                </w:r>
              </w:p>
            </w:tc>
            <w:tc>
              <w:tcPr>
                <w:tcW w:w="831" w:type="pct"/>
                <w:tcBorders>
                  <w:top w:val="nil"/>
                  <w:left w:val="nil"/>
                  <w:bottom w:val="single" w:sz="8" w:space="0" w:color="auto"/>
                  <w:right w:val="single" w:sz="8" w:space="0" w:color="auto"/>
                </w:tcBorders>
                <w:shd w:val="clear" w:color="auto" w:fill="auto"/>
                <w:vAlign w:val="center"/>
                <w:hideMark/>
              </w:tcPr>
              <w:p w14:paraId="52DE2165"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 MoFED/LCs</w:t>
                </w:r>
              </w:p>
            </w:tc>
            <w:tc>
              <w:tcPr>
                <w:tcW w:w="463" w:type="pct"/>
                <w:tcBorders>
                  <w:top w:val="nil"/>
                  <w:left w:val="nil"/>
                  <w:bottom w:val="single" w:sz="8" w:space="0" w:color="auto"/>
                  <w:right w:val="single" w:sz="8" w:space="0" w:color="auto"/>
                </w:tcBorders>
                <w:shd w:val="clear" w:color="auto" w:fill="auto"/>
                <w:vAlign w:val="center"/>
                <w:hideMark/>
              </w:tcPr>
              <w:p w14:paraId="2EB3F509"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48CC2FD6"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No. of trainings conducted</w:t>
                </w:r>
              </w:p>
            </w:tc>
            <w:tc>
              <w:tcPr>
                <w:tcW w:w="618" w:type="pct"/>
                <w:tcBorders>
                  <w:top w:val="nil"/>
                  <w:left w:val="nil"/>
                  <w:bottom w:val="single" w:sz="8" w:space="0" w:color="auto"/>
                  <w:right w:val="single" w:sz="8" w:space="0" w:color="auto"/>
                </w:tcBorders>
                <w:shd w:val="clear" w:color="auto" w:fill="auto"/>
                <w:vAlign w:val="center"/>
                <w:hideMark/>
              </w:tcPr>
              <w:p w14:paraId="5C540F37"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Training reports</w:t>
                </w:r>
              </w:p>
            </w:tc>
            <w:tc>
              <w:tcPr>
                <w:tcW w:w="494" w:type="pct"/>
                <w:tcBorders>
                  <w:top w:val="nil"/>
                  <w:left w:val="nil"/>
                  <w:bottom w:val="single" w:sz="8" w:space="0" w:color="auto"/>
                  <w:right w:val="single" w:sz="8" w:space="0" w:color="auto"/>
                </w:tcBorders>
                <w:shd w:val="clear" w:color="auto" w:fill="auto"/>
                <w:vAlign w:val="center"/>
                <w:hideMark/>
              </w:tcPr>
              <w:p w14:paraId="6FB2298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4E415038"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2D081641"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Activity 3.1.2: Regional and International experience sharing visits.</w:t>
                </w:r>
              </w:p>
            </w:tc>
            <w:tc>
              <w:tcPr>
                <w:tcW w:w="831" w:type="pct"/>
                <w:tcBorders>
                  <w:top w:val="nil"/>
                  <w:left w:val="nil"/>
                  <w:bottom w:val="single" w:sz="8" w:space="0" w:color="auto"/>
                  <w:right w:val="single" w:sz="8" w:space="0" w:color="auto"/>
                </w:tcBorders>
                <w:shd w:val="clear" w:color="auto" w:fill="auto"/>
                <w:vAlign w:val="center"/>
                <w:hideMark/>
              </w:tcPr>
              <w:p w14:paraId="2A4A76F5"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 MoFED/LCs</w:t>
                </w:r>
              </w:p>
            </w:tc>
            <w:tc>
              <w:tcPr>
                <w:tcW w:w="463" w:type="pct"/>
                <w:tcBorders>
                  <w:top w:val="nil"/>
                  <w:left w:val="nil"/>
                  <w:bottom w:val="single" w:sz="8" w:space="0" w:color="auto"/>
                  <w:right w:val="single" w:sz="8" w:space="0" w:color="auto"/>
                </w:tcBorders>
                <w:shd w:val="clear" w:color="auto" w:fill="auto"/>
                <w:vAlign w:val="center"/>
                <w:hideMark/>
              </w:tcPr>
              <w:p w14:paraId="05C26974"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0E542F75"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No people support </w:t>
                </w:r>
              </w:p>
            </w:tc>
            <w:tc>
              <w:tcPr>
                <w:tcW w:w="618" w:type="pct"/>
                <w:tcBorders>
                  <w:top w:val="nil"/>
                  <w:left w:val="nil"/>
                  <w:bottom w:val="single" w:sz="8" w:space="0" w:color="auto"/>
                  <w:right w:val="single" w:sz="8" w:space="0" w:color="auto"/>
                </w:tcBorders>
                <w:shd w:val="clear" w:color="auto" w:fill="auto"/>
                <w:vAlign w:val="center"/>
                <w:hideMark/>
              </w:tcPr>
              <w:p w14:paraId="4EAD4457"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Field reports</w:t>
                </w:r>
              </w:p>
            </w:tc>
            <w:tc>
              <w:tcPr>
                <w:tcW w:w="494" w:type="pct"/>
                <w:tcBorders>
                  <w:top w:val="nil"/>
                  <w:left w:val="nil"/>
                  <w:bottom w:val="single" w:sz="8" w:space="0" w:color="auto"/>
                  <w:right w:val="single" w:sz="8" w:space="0" w:color="auto"/>
                </w:tcBorders>
                <w:shd w:val="clear" w:color="auto" w:fill="auto"/>
                <w:vAlign w:val="center"/>
                <w:hideMark/>
              </w:tcPr>
              <w:p w14:paraId="4DD061B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178,000 </w:t>
                </w:r>
              </w:p>
            </w:tc>
          </w:tr>
          <w:tr w:rsidR="008062B0" w:rsidRPr="00913699" w14:paraId="3DF08DB4"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3AAF4AA9"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lastRenderedPageBreak/>
                  <w:t>Activity 3.1.3: Establishing a M&amp;E system unit within the Decentralisation Secretariat to coordinate the monitoring of LED activities across the districts</w:t>
                </w:r>
              </w:p>
            </w:tc>
            <w:tc>
              <w:tcPr>
                <w:tcW w:w="831" w:type="pct"/>
                <w:tcBorders>
                  <w:top w:val="nil"/>
                  <w:left w:val="nil"/>
                  <w:bottom w:val="single" w:sz="8" w:space="0" w:color="auto"/>
                  <w:right w:val="single" w:sz="8" w:space="0" w:color="auto"/>
                </w:tcBorders>
                <w:shd w:val="clear" w:color="auto" w:fill="auto"/>
                <w:vAlign w:val="center"/>
                <w:hideMark/>
              </w:tcPr>
              <w:p w14:paraId="71D018D2"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 MoFED/LCs</w:t>
                </w:r>
              </w:p>
            </w:tc>
            <w:tc>
              <w:tcPr>
                <w:tcW w:w="463" w:type="pct"/>
                <w:tcBorders>
                  <w:top w:val="nil"/>
                  <w:left w:val="nil"/>
                  <w:bottom w:val="single" w:sz="8" w:space="0" w:color="auto"/>
                  <w:right w:val="single" w:sz="8" w:space="0" w:color="auto"/>
                </w:tcBorders>
                <w:shd w:val="clear" w:color="auto" w:fill="auto"/>
                <w:vAlign w:val="center"/>
                <w:hideMark/>
              </w:tcPr>
              <w:p w14:paraId="575531EA"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7A68C122"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w:t>
                </w:r>
              </w:p>
            </w:tc>
            <w:tc>
              <w:tcPr>
                <w:tcW w:w="618" w:type="pct"/>
                <w:tcBorders>
                  <w:top w:val="nil"/>
                  <w:left w:val="nil"/>
                  <w:bottom w:val="single" w:sz="8" w:space="0" w:color="auto"/>
                  <w:right w:val="single" w:sz="8" w:space="0" w:color="auto"/>
                </w:tcBorders>
                <w:shd w:val="clear" w:color="auto" w:fill="auto"/>
                <w:vAlign w:val="center"/>
                <w:hideMark/>
              </w:tcPr>
              <w:p w14:paraId="1FC64178"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Functioning M&amp;E system</w:t>
                </w:r>
              </w:p>
            </w:tc>
            <w:tc>
              <w:tcPr>
                <w:tcW w:w="494" w:type="pct"/>
                <w:tcBorders>
                  <w:top w:val="nil"/>
                  <w:left w:val="nil"/>
                  <w:bottom w:val="single" w:sz="8" w:space="0" w:color="auto"/>
                  <w:right w:val="single" w:sz="8" w:space="0" w:color="auto"/>
                </w:tcBorders>
                <w:shd w:val="clear" w:color="auto" w:fill="auto"/>
                <w:vAlign w:val="center"/>
                <w:hideMark/>
              </w:tcPr>
              <w:p w14:paraId="03DFDB6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35,500 </w:t>
                </w:r>
              </w:p>
            </w:tc>
          </w:tr>
          <w:tr w:rsidR="008062B0" w:rsidRPr="00913699" w14:paraId="0F190B27" w14:textId="77777777" w:rsidTr="00CE02DD">
            <w:trPr>
              <w:trHeight w:val="300"/>
            </w:trPr>
            <w:tc>
              <w:tcPr>
                <w:tcW w:w="1885" w:type="pct"/>
                <w:vMerge w:val="restart"/>
                <w:tcBorders>
                  <w:top w:val="nil"/>
                  <w:left w:val="single" w:sz="8" w:space="0" w:color="auto"/>
                  <w:bottom w:val="single" w:sz="8" w:space="0" w:color="000000"/>
                  <w:right w:val="single" w:sz="8" w:space="0" w:color="auto"/>
                </w:tcBorders>
                <w:shd w:val="clear" w:color="auto" w:fill="auto"/>
                <w:vAlign w:val="center"/>
                <w:hideMark/>
              </w:tcPr>
              <w:p w14:paraId="399F4B23"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3.2.1: Training district staff, LED technical committee and Chiefdom administrations in LED planning, budgeting, management, administration, accountability and transparency and reporting.</w:t>
                </w:r>
              </w:p>
            </w:tc>
            <w:tc>
              <w:tcPr>
                <w:tcW w:w="831" w:type="pct"/>
                <w:vMerge w:val="restart"/>
                <w:tcBorders>
                  <w:top w:val="nil"/>
                  <w:left w:val="single" w:sz="8" w:space="0" w:color="auto"/>
                  <w:bottom w:val="single" w:sz="8" w:space="0" w:color="000000"/>
                  <w:right w:val="single" w:sz="8" w:space="0" w:color="auto"/>
                </w:tcBorders>
                <w:shd w:val="clear" w:color="auto" w:fill="auto"/>
                <w:vAlign w:val="center"/>
                <w:hideMark/>
              </w:tcPr>
              <w:p w14:paraId="2F12566E"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 MoFED/LCs</w:t>
                </w:r>
              </w:p>
            </w:tc>
            <w:tc>
              <w:tcPr>
                <w:tcW w:w="463" w:type="pct"/>
                <w:vMerge w:val="restart"/>
                <w:tcBorders>
                  <w:top w:val="nil"/>
                  <w:left w:val="single" w:sz="8" w:space="0" w:color="auto"/>
                  <w:bottom w:val="single" w:sz="8" w:space="0" w:color="000000"/>
                  <w:right w:val="single" w:sz="8" w:space="0" w:color="auto"/>
                </w:tcBorders>
                <w:shd w:val="clear" w:color="auto" w:fill="auto"/>
                <w:vAlign w:val="center"/>
                <w:hideMark/>
              </w:tcPr>
              <w:p w14:paraId="6D8A9632"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nil"/>
                  <w:right w:val="single" w:sz="8" w:space="0" w:color="auto"/>
                </w:tcBorders>
                <w:shd w:val="clear" w:color="auto" w:fill="auto"/>
                <w:vAlign w:val="center"/>
                <w:hideMark/>
              </w:tcPr>
              <w:p w14:paraId="78B0ED01"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No trainings </w:t>
                </w:r>
              </w:p>
            </w:tc>
            <w:tc>
              <w:tcPr>
                <w:tcW w:w="618" w:type="pct"/>
                <w:vMerge w:val="restart"/>
                <w:tcBorders>
                  <w:top w:val="nil"/>
                  <w:left w:val="single" w:sz="8" w:space="0" w:color="auto"/>
                  <w:bottom w:val="single" w:sz="8" w:space="0" w:color="000000"/>
                  <w:right w:val="single" w:sz="8" w:space="0" w:color="auto"/>
                </w:tcBorders>
                <w:shd w:val="clear" w:color="auto" w:fill="auto"/>
                <w:vAlign w:val="center"/>
                <w:hideMark/>
              </w:tcPr>
              <w:p w14:paraId="36812E7C"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 </w:t>
                </w:r>
              </w:p>
            </w:tc>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14:paraId="0F2EBD18"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        150,000 </w:t>
                </w:r>
              </w:p>
            </w:tc>
          </w:tr>
          <w:tr w:rsidR="008062B0" w:rsidRPr="00913699" w14:paraId="7A1AC562" w14:textId="77777777" w:rsidTr="00CE02DD">
            <w:trPr>
              <w:trHeight w:val="600"/>
            </w:trPr>
            <w:tc>
              <w:tcPr>
                <w:tcW w:w="1885" w:type="pct"/>
                <w:vMerge/>
                <w:tcBorders>
                  <w:top w:val="nil"/>
                  <w:left w:val="single" w:sz="8" w:space="0" w:color="auto"/>
                  <w:bottom w:val="single" w:sz="8" w:space="0" w:color="000000"/>
                  <w:right w:val="single" w:sz="8" w:space="0" w:color="auto"/>
                </w:tcBorders>
                <w:vAlign w:val="center"/>
                <w:hideMark/>
              </w:tcPr>
              <w:p w14:paraId="4ECD8AF1" w14:textId="77777777" w:rsidR="00913699" w:rsidRPr="00913699" w:rsidRDefault="00913699" w:rsidP="00913699">
                <w:pPr>
                  <w:spacing w:after="0" w:line="240" w:lineRule="auto"/>
                  <w:rPr>
                    <w:rFonts w:ascii="Arial" w:eastAsia="Times New Roman" w:hAnsi="Arial" w:cs="Arial"/>
                    <w:color w:val="000000"/>
                  </w:rPr>
                </w:pPr>
              </w:p>
            </w:tc>
            <w:tc>
              <w:tcPr>
                <w:tcW w:w="831" w:type="pct"/>
                <w:vMerge/>
                <w:tcBorders>
                  <w:top w:val="nil"/>
                  <w:left w:val="single" w:sz="8" w:space="0" w:color="auto"/>
                  <w:bottom w:val="single" w:sz="8" w:space="0" w:color="000000"/>
                  <w:right w:val="single" w:sz="8" w:space="0" w:color="auto"/>
                </w:tcBorders>
                <w:vAlign w:val="center"/>
                <w:hideMark/>
              </w:tcPr>
              <w:p w14:paraId="3E582D19" w14:textId="77777777" w:rsidR="00913699" w:rsidRPr="00913699" w:rsidRDefault="00913699" w:rsidP="00913699">
                <w:pPr>
                  <w:spacing w:after="0" w:line="240" w:lineRule="auto"/>
                  <w:rPr>
                    <w:rFonts w:ascii="Arial" w:eastAsia="Times New Roman" w:hAnsi="Arial" w:cs="Arial"/>
                    <w:color w:val="000000"/>
                  </w:rPr>
                </w:pPr>
              </w:p>
            </w:tc>
            <w:tc>
              <w:tcPr>
                <w:tcW w:w="463" w:type="pct"/>
                <w:vMerge/>
                <w:tcBorders>
                  <w:top w:val="nil"/>
                  <w:left w:val="single" w:sz="8" w:space="0" w:color="auto"/>
                  <w:bottom w:val="single" w:sz="8" w:space="0" w:color="000000"/>
                  <w:right w:val="single" w:sz="8" w:space="0" w:color="auto"/>
                </w:tcBorders>
                <w:vAlign w:val="center"/>
                <w:hideMark/>
              </w:tcPr>
              <w:p w14:paraId="57C6E0FC" w14:textId="77777777" w:rsidR="00913699" w:rsidRPr="00913699" w:rsidRDefault="00913699" w:rsidP="00913699">
                <w:pPr>
                  <w:spacing w:after="0" w:line="240" w:lineRule="auto"/>
                  <w:rPr>
                    <w:rFonts w:ascii="Arial" w:eastAsia="Times New Roman" w:hAnsi="Arial" w:cs="Arial"/>
                    <w:color w:val="000000"/>
                  </w:rPr>
                </w:pPr>
              </w:p>
            </w:tc>
            <w:tc>
              <w:tcPr>
                <w:tcW w:w="709" w:type="pct"/>
                <w:tcBorders>
                  <w:top w:val="nil"/>
                  <w:left w:val="nil"/>
                  <w:bottom w:val="single" w:sz="8" w:space="0" w:color="auto"/>
                  <w:right w:val="single" w:sz="8" w:space="0" w:color="auto"/>
                </w:tcBorders>
                <w:shd w:val="clear" w:color="auto" w:fill="auto"/>
                <w:vAlign w:val="center"/>
                <w:hideMark/>
              </w:tcPr>
              <w:p w14:paraId="03B219A3"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No people trained </w:t>
                </w:r>
              </w:p>
            </w:tc>
            <w:tc>
              <w:tcPr>
                <w:tcW w:w="618" w:type="pct"/>
                <w:vMerge/>
                <w:tcBorders>
                  <w:top w:val="nil"/>
                  <w:left w:val="single" w:sz="8" w:space="0" w:color="auto"/>
                  <w:bottom w:val="single" w:sz="8" w:space="0" w:color="000000"/>
                  <w:right w:val="single" w:sz="8" w:space="0" w:color="auto"/>
                </w:tcBorders>
                <w:vAlign w:val="center"/>
                <w:hideMark/>
              </w:tcPr>
              <w:p w14:paraId="628E3FE1" w14:textId="77777777" w:rsidR="00913699" w:rsidRPr="00913699" w:rsidRDefault="00913699" w:rsidP="00913699">
                <w:pPr>
                  <w:spacing w:after="0" w:line="240" w:lineRule="auto"/>
                  <w:rPr>
                    <w:rFonts w:ascii="Arial" w:eastAsia="Times New Roman" w:hAnsi="Arial" w:cs="Arial"/>
                    <w:b/>
                    <w:bCs/>
                    <w:color w:val="000000"/>
                  </w:rPr>
                </w:pPr>
              </w:p>
            </w:tc>
            <w:tc>
              <w:tcPr>
                <w:tcW w:w="494" w:type="pct"/>
                <w:vMerge/>
                <w:tcBorders>
                  <w:top w:val="nil"/>
                  <w:left w:val="single" w:sz="8" w:space="0" w:color="auto"/>
                  <w:bottom w:val="single" w:sz="8" w:space="0" w:color="000000"/>
                  <w:right w:val="single" w:sz="8" w:space="0" w:color="auto"/>
                </w:tcBorders>
                <w:vAlign w:val="center"/>
                <w:hideMark/>
              </w:tcPr>
              <w:p w14:paraId="2A542BA3" w14:textId="77777777" w:rsidR="00913699" w:rsidRPr="00913699" w:rsidRDefault="00913699" w:rsidP="00913699">
                <w:pPr>
                  <w:spacing w:after="0" w:line="240" w:lineRule="auto"/>
                  <w:rPr>
                    <w:rFonts w:ascii="Arial" w:eastAsia="Times New Roman" w:hAnsi="Arial" w:cs="Arial"/>
                    <w:color w:val="000000"/>
                  </w:rPr>
                </w:pPr>
              </w:p>
            </w:tc>
          </w:tr>
          <w:tr w:rsidR="008062B0" w:rsidRPr="00913699" w14:paraId="36853DCB"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6405D148"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3.3.1: Setting up of vocational Youth employment, Business and Skills Development training centres as a strategy for enhancing youth employment opportunities.</w:t>
                </w:r>
              </w:p>
            </w:tc>
            <w:tc>
              <w:tcPr>
                <w:tcW w:w="831" w:type="pct"/>
                <w:tcBorders>
                  <w:top w:val="nil"/>
                  <w:left w:val="nil"/>
                  <w:bottom w:val="single" w:sz="8" w:space="0" w:color="auto"/>
                  <w:right w:val="single" w:sz="8" w:space="0" w:color="auto"/>
                </w:tcBorders>
                <w:shd w:val="clear" w:color="auto" w:fill="auto"/>
                <w:vAlign w:val="center"/>
                <w:hideMark/>
              </w:tcPr>
              <w:p w14:paraId="4E3AA8E6"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UNDP/MLGRD/LCs/Service providers/</w:t>
                </w:r>
              </w:p>
            </w:tc>
            <w:tc>
              <w:tcPr>
                <w:tcW w:w="463" w:type="pct"/>
                <w:tcBorders>
                  <w:top w:val="nil"/>
                  <w:left w:val="nil"/>
                  <w:bottom w:val="single" w:sz="8" w:space="0" w:color="auto"/>
                  <w:right w:val="single" w:sz="8" w:space="0" w:color="auto"/>
                </w:tcBorders>
                <w:shd w:val="clear" w:color="auto" w:fill="auto"/>
                <w:vAlign w:val="center"/>
                <w:hideMark/>
              </w:tcPr>
              <w:p w14:paraId="3B6E4F0E"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11DB9B37"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No voc. Training centres set</w:t>
                </w:r>
              </w:p>
            </w:tc>
            <w:tc>
              <w:tcPr>
                <w:tcW w:w="618" w:type="pct"/>
                <w:tcBorders>
                  <w:top w:val="nil"/>
                  <w:left w:val="nil"/>
                  <w:bottom w:val="single" w:sz="8" w:space="0" w:color="auto"/>
                  <w:right w:val="single" w:sz="8" w:space="0" w:color="auto"/>
                </w:tcBorders>
                <w:shd w:val="clear" w:color="auto" w:fill="auto"/>
                <w:vAlign w:val="center"/>
                <w:hideMark/>
              </w:tcPr>
              <w:p w14:paraId="30DE3944"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Field reports</w:t>
                </w:r>
              </w:p>
            </w:tc>
            <w:tc>
              <w:tcPr>
                <w:tcW w:w="494" w:type="pct"/>
                <w:tcBorders>
                  <w:top w:val="nil"/>
                  <w:left w:val="nil"/>
                  <w:bottom w:val="single" w:sz="8" w:space="0" w:color="auto"/>
                  <w:right w:val="single" w:sz="8" w:space="0" w:color="auto"/>
                </w:tcBorders>
                <w:shd w:val="clear" w:color="auto" w:fill="auto"/>
                <w:vAlign w:val="center"/>
                <w:hideMark/>
              </w:tcPr>
              <w:p w14:paraId="4CB0D26B"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350,000 </w:t>
                </w:r>
              </w:p>
            </w:tc>
          </w:tr>
          <w:tr w:rsidR="008062B0" w:rsidRPr="00913699" w14:paraId="49C555F0"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30A0764E"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 xml:space="preserve">Activity 3.3.2: Identifying demand driven vocational skills and provide training to youth to enhance their employability.  </w:t>
                </w:r>
              </w:p>
            </w:tc>
            <w:tc>
              <w:tcPr>
                <w:tcW w:w="831" w:type="pct"/>
                <w:tcBorders>
                  <w:top w:val="nil"/>
                  <w:left w:val="nil"/>
                  <w:bottom w:val="single" w:sz="8" w:space="0" w:color="auto"/>
                  <w:right w:val="single" w:sz="8" w:space="0" w:color="auto"/>
                </w:tcBorders>
                <w:shd w:val="clear" w:color="auto" w:fill="auto"/>
                <w:vAlign w:val="center"/>
                <w:hideMark/>
              </w:tcPr>
              <w:p w14:paraId="16E754D9"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UNDP/MLGRD/LCs/Service providers/</w:t>
                </w:r>
              </w:p>
            </w:tc>
            <w:tc>
              <w:tcPr>
                <w:tcW w:w="463" w:type="pct"/>
                <w:tcBorders>
                  <w:top w:val="nil"/>
                  <w:left w:val="nil"/>
                  <w:bottom w:val="single" w:sz="8" w:space="0" w:color="auto"/>
                  <w:right w:val="single" w:sz="8" w:space="0" w:color="auto"/>
                </w:tcBorders>
                <w:shd w:val="clear" w:color="auto" w:fill="auto"/>
                <w:vAlign w:val="center"/>
                <w:hideMark/>
              </w:tcPr>
              <w:p w14:paraId="43AEB963"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210AD96B"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Skill training trades identified</w:t>
                </w:r>
              </w:p>
            </w:tc>
            <w:tc>
              <w:tcPr>
                <w:tcW w:w="618" w:type="pct"/>
                <w:tcBorders>
                  <w:top w:val="nil"/>
                  <w:left w:val="nil"/>
                  <w:bottom w:val="single" w:sz="8" w:space="0" w:color="auto"/>
                  <w:right w:val="single" w:sz="8" w:space="0" w:color="auto"/>
                </w:tcBorders>
                <w:shd w:val="clear" w:color="auto" w:fill="auto"/>
                <w:vAlign w:val="center"/>
                <w:hideMark/>
              </w:tcPr>
              <w:p w14:paraId="3843982B"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Training report</w:t>
                </w:r>
              </w:p>
            </w:tc>
            <w:tc>
              <w:tcPr>
                <w:tcW w:w="494" w:type="pct"/>
                <w:tcBorders>
                  <w:top w:val="nil"/>
                  <w:left w:val="nil"/>
                  <w:bottom w:val="single" w:sz="8" w:space="0" w:color="auto"/>
                  <w:right w:val="single" w:sz="8" w:space="0" w:color="auto"/>
                </w:tcBorders>
                <w:shd w:val="clear" w:color="auto" w:fill="auto"/>
                <w:vAlign w:val="center"/>
                <w:hideMark/>
              </w:tcPr>
              <w:p w14:paraId="5D881CCA"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55BC5A78"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6D6808B5"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Activity 3.4.1: Organising community sensitisation, education and awareness on LED and its importance</w:t>
                </w:r>
              </w:p>
            </w:tc>
            <w:tc>
              <w:tcPr>
                <w:tcW w:w="831" w:type="pct"/>
                <w:tcBorders>
                  <w:top w:val="nil"/>
                  <w:left w:val="nil"/>
                  <w:bottom w:val="single" w:sz="8" w:space="0" w:color="auto"/>
                  <w:right w:val="single" w:sz="8" w:space="0" w:color="auto"/>
                </w:tcBorders>
                <w:shd w:val="clear" w:color="auto" w:fill="auto"/>
                <w:vAlign w:val="center"/>
                <w:hideMark/>
              </w:tcPr>
              <w:p w14:paraId="4B22F500"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UNDP/MLGRD/LCs/Service providers/C. Adm</w:t>
                </w:r>
              </w:p>
            </w:tc>
            <w:tc>
              <w:tcPr>
                <w:tcW w:w="463" w:type="pct"/>
                <w:tcBorders>
                  <w:top w:val="nil"/>
                  <w:left w:val="nil"/>
                  <w:bottom w:val="single" w:sz="8" w:space="0" w:color="auto"/>
                  <w:right w:val="single" w:sz="8" w:space="0" w:color="auto"/>
                </w:tcBorders>
                <w:shd w:val="clear" w:color="auto" w:fill="auto"/>
                <w:vAlign w:val="center"/>
                <w:hideMark/>
              </w:tcPr>
              <w:p w14:paraId="171DD48C"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6E6FC6A3"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No. people sensitized</w:t>
                </w:r>
              </w:p>
            </w:tc>
            <w:tc>
              <w:tcPr>
                <w:tcW w:w="618" w:type="pct"/>
                <w:tcBorders>
                  <w:top w:val="nil"/>
                  <w:left w:val="nil"/>
                  <w:bottom w:val="single" w:sz="8" w:space="0" w:color="auto"/>
                  <w:right w:val="single" w:sz="8" w:space="0" w:color="auto"/>
                </w:tcBorders>
                <w:shd w:val="clear" w:color="auto" w:fill="auto"/>
                <w:vAlign w:val="center"/>
                <w:hideMark/>
              </w:tcPr>
              <w:p w14:paraId="51245BDE"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Field report</w:t>
                </w:r>
              </w:p>
            </w:tc>
            <w:tc>
              <w:tcPr>
                <w:tcW w:w="494" w:type="pct"/>
                <w:tcBorders>
                  <w:top w:val="nil"/>
                  <w:left w:val="nil"/>
                  <w:bottom w:val="single" w:sz="8" w:space="0" w:color="auto"/>
                  <w:right w:val="single" w:sz="8" w:space="0" w:color="auto"/>
                </w:tcBorders>
                <w:shd w:val="clear" w:color="auto" w:fill="auto"/>
                <w:vAlign w:val="center"/>
                <w:hideMark/>
              </w:tcPr>
              <w:p w14:paraId="328FE7CC"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01C37B8C"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35E793DF"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 xml:space="preserve">Activity 3.4.2: Building the capacity of Local Institutions in monitoring and evaluating LED projects/interventions </w:t>
                </w:r>
              </w:p>
            </w:tc>
            <w:tc>
              <w:tcPr>
                <w:tcW w:w="831" w:type="pct"/>
                <w:tcBorders>
                  <w:top w:val="nil"/>
                  <w:left w:val="nil"/>
                  <w:bottom w:val="single" w:sz="8" w:space="0" w:color="auto"/>
                  <w:right w:val="single" w:sz="8" w:space="0" w:color="auto"/>
                </w:tcBorders>
                <w:shd w:val="clear" w:color="auto" w:fill="auto"/>
                <w:vAlign w:val="center"/>
                <w:hideMark/>
              </w:tcPr>
              <w:p w14:paraId="1020A988"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UNDP/MLGRD/LCs/Service providers/C. Adm</w:t>
                </w:r>
              </w:p>
            </w:tc>
            <w:tc>
              <w:tcPr>
                <w:tcW w:w="463" w:type="pct"/>
                <w:tcBorders>
                  <w:top w:val="nil"/>
                  <w:left w:val="nil"/>
                  <w:bottom w:val="single" w:sz="8" w:space="0" w:color="auto"/>
                  <w:right w:val="single" w:sz="8" w:space="0" w:color="auto"/>
                </w:tcBorders>
                <w:shd w:val="clear" w:color="auto" w:fill="auto"/>
                <w:vAlign w:val="center"/>
                <w:hideMark/>
              </w:tcPr>
              <w:p w14:paraId="50147FE0"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3D7A9A6E"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No. of local institutions trained</w:t>
                </w:r>
              </w:p>
            </w:tc>
            <w:tc>
              <w:tcPr>
                <w:tcW w:w="618" w:type="pct"/>
                <w:tcBorders>
                  <w:top w:val="nil"/>
                  <w:left w:val="nil"/>
                  <w:bottom w:val="single" w:sz="8" w:space="0" w:color="auto"/>
                  <w:right w:val="single" w:sz="8" w:space="0" w:color="auto"/>
                </w:tcBorders>
                <w:shd w:val="clear" w:color="auto" w:fill="auto"/>
                <w:vAlign w:val="center"/>
                <w:hideMark/>
              </w:tcPr>
              <w:p w14:paraId="23833093"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Training reports</w:t>
                </w:r>
              </w:p>
            </w:tc>
            <w:tc>
              <w:tcPr>
                <w:tcW w:w="494" w:type="pct"/>
                <w:tcBorders>
                  <w:top w:val="nil"/>
                  <w:left w:val="nil"/>
                  <w:bottom w:val="single" w:sz="8" w:space="0" w:color="auto"/>
                  <w:right w:val="single" w:sz="8" w:space="0" w:color="auto"/>
                </w:tcBorders>
                <w:shd w:val="clear" w:color="auto" w:fill="auto"/>
                <w:vAlign w:val="center"/>
                <w:hideMark/>
              </w:tcPr>
              <w:p w14:paraId="6363ABD2"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150,000 </w:t>
                </w:r>
              </w:p>
            </w:tc>
          </w:tr>
          <w:tr w:rsidR="008062B0" w:rsidRPr="00913699" w14:paraId="13D46501" w14:textId="77777777" w:rsidTr="00CE02DD">
            <w:trPr>
              <w:trHeight w:val="763"/>
            </w:trPr>
            <w:tc>
              <w:tcPr>
                <w:tcW w:w="1885" w:type="pct"/>
                <w:tcBorders>
                  <w:top w:val="nil"/>
                  <w:left w:val="single" w:sz="8" w:space="0" w:color="auto"/>
                  <w:bottom w:val="nil"/>
                  <w:right w:val="single" w:sz="8" w:space="0" w:color="auto"/>
                </w:tcBorders>
                <w:shd w:val="clear" w:color="auto" w:fill="auto"/>
                <w:vAlign w:val="center"/>
                <w:hideMark/>
              </w:tcPr>
              <w:p w14:paraId="2402DC6F" w14:textId="6AA06EBD" w:rsidR="00913699" w:rsidRPr="00913699" w:rsidRDefault="00913699" w:rsidP="008062B0">
                <w:pPr>
                  <w:spacing w:after="0" w:line="240" w:lineRule="auto"/>
                  <w:jc w:val="both"/>
                  <w:rPr>
                    <w:rFonts w:ascii="Arial" w:eastAsia="Times New Roman" w:hAnsi="Arial" w:cs="Arial"/>
                    <w:color w:val="000000"/>
                  </w:rPr>
                </w:pPr>
                <w:r w:rsidRPr="00913699">
                  <w:rPr>
                    <w:rFonts w:ascii="Arial" w:eastAsia="Times New Roman" w:hAnsi="Arial" w:cs="Arial"/>
                    <w:color w:val="000000"/>
                  </w:rPr>
                  <w:t xml:space="preserve">Activity 3.5.1: Integrating LED in the education curriculum of tertiary, vocational, technical and commercial education institutions </w:t>
                </w:r>
                <w:r w:rsidR="008062B0">
                  <w:rPr>
                    <w:rFonts w:ascii="Arial" w:eastAsia="Times New Roman" w:hAnsi="Arial" w:cs="Arial"/>
                    <w:color w:val="000000"/>
                  </w:rPr>
                  <w:t xml:space="preserve"> </w:t>
                </w:r>
              </w:p>
            </w:tc>
            <w:tc>
              <w:tcPr>
                <w:tcW w:w="831" w:type="pct"/>
                <w:tcBorders>
                  <w:top w:val="nil"/>
                  <w:left w:val="nil"/>
                  <w:bottom w:val="nil"/>
                  <w:right w:val="single" w:sz="8" w:space="0" w:color="auto"/>
                </w:tcBorders>
                <w:shd w:val="clear" w:color="auto" w:fill="auto"/>
                <w:vAlign w:val="center"/>
                <w:hideMark/>
              </w:tcPr>
              <w:p w14:paraId="1CCF5A61"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UNDP/MLGRD/MEST</w:t>
                </w:r>
              </w:p>
            </w:tc>
            <w:tc>
              <w:tcPr>
                <w:tcW w:w="463" w:type="pct"/>
                <w:tcBorders>
                  <w:top w:val="nil"/>
                  <w:left w:val="nil"/>
                  <w:bottom w:val="nil"/>
                  <w:right w:val="single" w:sz="8" w:space="0" w:color="auto"/>
                </w:tcBorders>
                <w:shd w:val="clear" w:color="auto" w:fill="auto"/>
                <w:vAlign w:val="center"/>
                <w:hideMark/>
              </w:tcPr>
              <w:p w14:paraId="59CAFCB9"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nil"/>
                  <w:right w:val="single" w:sz="8" w:space="0" w:color="auto"/>
                </w:tcBorders>
                <w:shd w:val="clear" w:color="auto" w:fill="auto"/>
                <w:vAlign w:val="center"/>
                <w:hideMark/>
              </w:tcPr>
              <w:p w14:paraId="5B4E3BF8"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No institutions providing training in LED</w:t>
                </w:r>
              </w:p>
            </w:tc>
            <w:tc>
              <w:tcPr>
                <w:tcW w:w="618" w:type="pct"/>
                <w:tcBorders>
                  <w:top w:val="nil"/>
                  <w:left w:val="nil"/>
                  <w:bottom w:val="nil"/>
                  <w:right w:val="single" w:sz="8" w:space="0" w:color="auto"/>
                </w:tcBorders>
                <w:shd w:val="clear" w:color="auto" w:fill="auto"/>
                <w:vAlign w:val="center"/>
                <w:hideMark/>
              </w:tcPr>
              <w:p w14:paraId="635F6F1C"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w:t>
                </w:r>
              </w:p>
            </w:tc>
            <w:tc>
              <w:tcPr>
                <w:tcW w:w="494" w:type="pct"/>
                <w:tcBorders>
                  <w:top w:val="nil"/>
                  <w:left w:val="nil"/>
                  <w:bottom w:val="nil"/>
                  <w:right w:val="single" w:sz="8" w:space="0" w:color="auto"/>
                </w:tcBorders>
                <w:shd w:val="clear" w:color="auto" w:fill="auto"/>
                <w:vAlign w:val="center"/>
                <w:hideMark/>
              </w:tcPr>
              <w:p w14:paraId="1F9E37EE"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48,500 </w:t>
                </w:r>
              </w:p>
            </w:tc>
          </w:tr>
          <w:tr w:rsidR="008062B0" w:rsidRPr="00913699" w14:paraId="14606420" w14:textId="77777777" w:rsidTr="00CE02DD">
            <w:trPr>
              <w:trHeight w:val="315"/>
            </w:trPr>
            <w:tc>
              <w:tcPr>
                <w:tcW w:w="1885" w:type="pct"/>
                <w:tcBorders>
                  <w:top w:val="single" w:sz="8" w:space="0" w:color="auto"/>
                  <w:left w:val="single" w:sz="8" w:space="0" w:color="auto"/>
                  <w:bottom w:val="single" w:sz="8" w:space="0" w:color="auto"/>
                  <w:right w:val="nil"/>
                </w:tcBorders>
                <w:shd w:val="clear" w:color="000000" w:fill="FFFF00"/>
                <w:vAlign w:val="center"/>
                <w:hideMark/>
              </w:tcPr>
              <w:p w14:paraId="56338C09" w14:textId="24E76499" w:rsidR="00913699" w:rsidRPr="00913699" w:rsidRDefault="00913699" w:rsidP="00913699">
                <w:pPr>
                  <w:spacing w:after="0" w:line="240" w:lineRule="auto"/>
                  <w:jc w:val="both"/>
                  <w:rPr>
                    <w:rFonts w:ascii="Arial" w:eastAsia="Times New Roman" w:hAnsi="Arial" w:cs="Arial"/>
                    <w:b/>
                    <w:bCs/>
                    <w:color w:val="FF0000"/>
                  </w:rPr>
                </w:pPr>
                <w:r w:rsidRPr="00913699">
                  <w:rPr>
                    <w:rFonts w:ascii="Arial" w:eastAsia="Times New Roman" w:hAnsi="Arial" w:cs="Arial"/>
                    <w:b/>
                    <w:bCs/>
                    <w:color w:val="FF0000"/>
                  </w:rPr>
                  <w:t> </w:t>
                </w:r>
                <w:r w:rsidR="00B76FD8">
                  <w:rPr>
                    <w:rFonts w:ascii="Arial" w:eastAsia="Times New Roman" w:hAnsi="Arial" w:cs="Arial"/>
                    <w:b/>
                    <w:bCs/>
                    <w:color w:val="FF0000"/>
                  </w:rPr>
                  <w:t>Sub-total</w:t>
                </w:r>
              </w:p>
            </w:tc>
            <w:tc>
              <w:tcPr>
                <w:tcW w:w="831"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129029B6" w14:textId="77777777" w:rsidR="00913699" w:rsidRPr="00913699" w:rsidRDefault="00913699" w:rsidP="00913699">
                <w:pPr>
                  <w:spacing w:after="0" w:line="240" w:lineRule="auto"/>
                  <w:rPr>
                    <w:rFonts w:ascii="Arial" w:eastAsia="Times New Roman" w:hAnsi="Arial" w:cs="Arial"/>
                    <w:b/>
                    <w:bCs/>
                    <w:color w:val="FF0000"/>
                  </w:rPr>
                </w:pPr>
                <w:r w:rsidRPr="00913699">
                  <w:rPr>
                    <w:rFonts w:ascii="Arial" w:eastAsia="Times New Roman" w:hAnsi="Arial" w:cs="Arial"/>
                    <w:b/>
                    <w:bCs/>
                    <w:color w:val="FF0000"/>
                  </w:rPr>
                  <w:t> </w:t>
                </w:r>
              </w:p>
            </w:tc>
            <w:tc>
              <w:tcPr>
                <w:tcW w:w="463" w:type="pct"/>
                <w:tcBorders>
                  <w:top w:val="single" w:sz="8" w:space="0" w:color="auto"/>
                  <w:left w:val="nil"/>
                  <w:bottom w:val="single" w:sz="8" w:space="0" w:color="auto"/>
                  <w:right w:val="nil"/>
                </w:tcBorders>
                <w:shd w:val="clear" w:color="000000" w:fill="FFFF00"/>
                <w:vAlign w:val="center"/>
                <w:hideMark/>
              </w:tcPr>
              <w:p w14:paraId="3F9CE8EF" w14:textId="77777777" w:rsidR="00913699" w:rsidRPr="00913699" w:rsidRDefault="00913699" w:rsidP="00913699">
                <w:pPr>
                  <w:spacing w:after="0" w:line="240" w:lineRule="auto"/>
                  <w:rPr>
                    <w:rFonts w:ascii="Arial" w:eastAsia="Times New Roman" w:hAnsi="Arial" w:cs="Arial"/>
                    <w:b/>
                    <w:bCs/>
                    <w:color w:val="FF0000"/>
                  </w:rPr>
                </w:pPr>
                <w:r w:rsidRPr="00913699">
                  <w:rPr>
                    <w:rFonts w:ascii="Arial" w:eastAsia="Times New Roman" w:hAnsi="Arial" w:cs="Arial"/>
                    <w:b/>
                    <w:bCs/>
                    <w:color w:val="FF0000"/>
                  </w:rPr>
                  <w:t> </w:t>
                </w:r>
              </w:p>
            </w:tc>
            <w:tc>
              <w:tcPr>
                <w:tcW w:w="709"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01A0ED0C" w14:textId="77777777" w:rsidR="00913699" w:rsidRPr="00913699" w:rsidRDefault="00913699" w:rsidP="00913699">
                <w:pPr>
                  <w:spacing w:after="0" w:line="240" w:lineRule="auto"/>
                  <w:rPr>
                    <w:rFonts w:ascii="Arial" w:eastAsia="Times New Roman" w:hAnsi="Arial" w:cs="Arial"/>
                    <w:b/>
                    <w:bCs/>
                    <w:color w:val="FF0000"/>
                  </w:rPr>
                </w:pPr>
                <w:r w:rsidRPr="00913699">
                  <w:rPr>
                    <w:rFonts w:ascii="Arial" w:eastAsia="Times New Roman" w:hAnsi="Arial" w:cs="Arial"/>
                    <w:b/>
                    <w:bCs/>
                    <w:color w:val="FF0000"/>
                  </w:rPr>
                  <w:t> </w:t>
                </w:r>
              </w:p>
            </w:tc>
            <w:tc>
              <w:tcPr>
                <w:tcW w:w="618" w:type="pct"/>
                <w:tcBorders>
                  <w:top w:val="single" w:sz="8" w:space="0" w:color="auto"/>
                  <w:left w:val="nil"/>
                  <w:bottom w:val="single" w:sz="8" w:space="0" w:color="auto"/>
                  <w:right w:val="nil"/>
                </w:tcBorders>
                <w:shd w:val="clear" w:color="000000" w:fill="FFFF00"/>
                <w:vAlign w:val="center"/>
                <w:hideMark/>
              </w:tcPr>
              <w:p w14:paraId="15B29F22" w14:textId="77777777" w:rsidR="00913699" w:rsidRPr="00913699" w:rsidRDefault="00913699" w:rsidP="00913699">
                <w:pPr>
                  <w:spacing w:after="0" w:line="240" w:lineRule="auto"/>
                  <w:rPr>
                    <w:rFonts w:ascii="Arial" w:eastAsia="Times New Roman" w:hAnsi="Arial" w:cs="Arial"/>
                    <w:b/>
                    <w:bCs/>
                    <w:color w:val="FF0000"/>
                  </w:rPr>
                </w:pPr>
                <w:r w:rsidRPr="00913699">
                  <w:rPr>
                    <w:rFonts w:ascii="Arial" w:eastAsia="Times New Roman" w:hAnsi="Arial" w:cs="Arial"/>
                    <w:b/>
                    <w:bCs/>
                    <w:color w:val="FF0000"/>
                  </w:rPr>
                  <w:t> </w:t>
                </w:r>
              </w:p>
            </w:tc>
            <w:tc>
              <w:tcPr>
                <w:tcW w:w="494" w:type="pct"/>
                <w:tcBorders>
                  <w:top w:val="single" w:sz="8" w:space="0" w:color="auto"/>
                  <w:left w:val="nil"/>
                  <w:bottom w:val="single" w:sz="8" w:space="0" w:color="auto"/>
                  <w:right w:val="single" w:sz="8" w:space="0" w:color="auto"/>
                </w:tcBorders>
                <w:shd w:val="clear" w:color="000000" w:fill="FFFF00"/>
                <w:hideMark/>
              </w:tcPr>
              <w:p w14:paraId="6136F4F6" w14:textId="5F9A9BDB" w:rsidR="00913699" w:rsidRPr="00913699" w:rsidRDefault="00913699" w:rsidP="008062B0">
                <w:pPr>
                  <w:spacing w:after="0" w:line="240" w:lineRule="auto"/>
                  <w:jc w:val="center"/>
                  <w:rPr>
                    <w:rFonts w:ascii="Calibri" w:eastAsia="Times New Roman" w:hAnsi="Calibri" w:cs="Times New Roman"/>
                    <w:b/>
                    <w:bCs/>
                    <w:color w:val="FF0000"/>
                  </w:rPr>
                </w:pPr>
                <w:r w:rsidRPr="00913699">
                  <w:rPr>
                    <w:rFonts w:ascii="Calibri" w:eastAsia="Times New Roman" w:hAnsi="Calibri" w:cs="Times New Roman"/>
                    <w:b/>
                    <w:bCs/>
                    <w:color w:val="FF0000"/>
                  </w:rPr>
                  <w:t>1,362,000</w:t>
                </w:r>
              </w:p>
            </w:tc>
          </w:tr>
          <w:tr w:rsidR="008062B0" w:rsidRPr="00913699" w14:paraId="22856221" w14:textId="77777777" w:rsidTr="00CE02DD">
            <w:trPr>
              <w:trHeight w:val="300"/>
            </w:trPr>
            <w:tc>
              <w:tcPr>
                <w:tcW w:w="1885" w:type="pct"/>
                <w:tcBorders>
                  <w:top w:val="nil"/>
                  <w:left w:val="nil"/>
                  <w:bottom w:val="nil"/>
                  <w:right w:val="nil"/>
                </w:tcBorders>
                <w:shd w:val="clear" w:color="auto" w:fill="auto"/>
                <w:noWrap/>
                <w:vAlign w:val="center"/>
                <w:hideMark/>
              </w:tcPr>
              <w:p w14:paraId="50EDE289" w14:textId="77777777" w:rsidR="00913699" w:rsidRPr="00913699" w:rsidRDefault="00913699" w:rsidP="00913699">
                <w:pPr>
                  <w:spacing w:after="0" w:line="240" w:lineRule="auto"/>
                  <w:rPr>
                    <w:rFonts w:ascii="Calibri" w:eastAsia="Times New Roman" w:hAnsi="Calibri" w:cs="Times New Roman"/>
                    <w:b/>
                    <w:bCs/>
                    <w:color w:val="FF0000"/>
                  </w:rPr>
                </w:pPr>
              </w:p>
            </w:tc>
            <w:tc>
              <w:tcPr>
                <w:tcW w:w="831" w:type="pct"/>
                <w:tcBorders>
                  <w:top w:val="nil"/>
                  <w:left w:val="nil"/>
                  <w:bottom w:val="nil"/>
                  <w:right w:val="nil"/>
                </w:tcBorders>
                <w:shd w:val="clear" w:color="auto" w:fill="auto"/>
                <w:noWrap/>
                <w:vAlign w:val="bottom"/>
                <w:hideMark/>
              </w:tcPr>
              <w:p w14:paraId="5118837A" w14:textId="77777777" w:rsidR="00913699" w:rsidRPr="00913699" w:rsidRDefault="00913699" w:rsidP="00913699">
                <w:pPr>
                  <w:spacing w:after="0" w:line="240" w:lineRule="auto"/>
                  <w:jc w:val="both"/>
                  <w:rPr>
                    <w:rFonts w:ascii="Times New Roman" w:eastAsia="Times New Roman" w:hAnsi="Times New Roman" w:cs="Times New Roman"/>
                    <w:sz w:val="20"/>
                    <w:szCs w:val="20"/>
                  </w:rPr>
                </w:pPr>
              </w:p>
            </w:tc>
            <w:tc>
              <w:tcPr>
                <w:tcW w:w="463" w:type="pct"/>
                <w:tcBorders>
                  <w:top w:val="nil"/>
                  <w:left w:val="nil"/>
                  <w:bottom w:val="nil"/>
                  <w:right w:val="nil"/>
                </w:tcBorders>
                <w:shd w:val="clear" w:color="auto" w:fill="auto"/>
                <w:noWrap/>
                <w:vAlign w:val="bottom"/>
                <w:hideMark/>
              </w:tcPr>
              <w:p w14:paraId="3478B3C4" w14:textId="77777777" w:rsidR="00913699" w:rsidRPr="00913699" w:rsidRDefault="00913699" w:rsidP="00913699">
                <w:pPr>
                  <w:spacing w:after="0" w:line="240" w:lineRule="auto"/>
                  <w:rPr>
                    <w:rFonts w:ascii="Times New Roman" w:eastAsia="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14:paraId="159534E1" w14:textId="77777777" w:rsidR="00913699" w:rsidRPr="00913699" w:rsidRDefault="00913699" w:rsidP="00913699">
                <w:pPr>
                  <w:spacing w:after="0" w:line="240" w:lineRule="auto"/>
                  <w:rPr>
                    <w:rFonts w:ascii="Times New Roman" w:eastAsia="Times New Roman" w:hAnsi="Times New Roman" w:cs="Times New Roman"/>
                    <w:sz w:val="20"/>
                    <w:szCs w:val="20"/>
                  </w:rPr>
                </w:pPr>
              </w:p>
            </w:tc>
            <w:tc>
              <w:tcPr>
                <w:tcW w:w="618" w:type="pct"/>
                <w:tcBorders>
                  <w:top w:val="nil"/>
                  <w:left w:val="nil"/>
                  <w:bottom w:val="nil"/>
                  <w:right w:val="nil"/>
                </w:tcBorders>
                <w:shd w:val="clear" w:color="auto" w:fill="auto"/>
                <w:noWrap/>
                <w:vAlign w:val="bottom"/>
                <w:hideMark/>
              </w:tcPr>
              <w:p w14:paraId="181A6AF1" w14:textId="77777777" w:rsidR="00913699" w:rsidRPr="00913699" w:rsidRDefault="00913699" w:rsidP="00913699">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7F34AAB2" w14:textId="77777777" w:rsidR="00913699" w:rsidRPr="00913699" w:rsidRDefault="00913699" w:rsidP="00913699">
                <w:pPr>
                  <w:spacing w:after="0" w:line="240" w:lineRule="auto"/>
                  <w:rPr>
                    <w:rFonts w:ascii="Times New Roman" w:eastAsia="Times New Roman" w:hAnsi="Times New Roman" w:cs="Times New Roman"/>
                    <w:sz w:val="20"/>
                    <w:szCs w:val="20"/>
                  </w:rPr>
                </w:pPr>
              </w:p>
            </w:tc>
          </w:tr>
          <w:tr w:rsidR="00340B0C" w:rsidRPr="00913699" w14:paraId="440DE156" w14:textId="77777777" w:rsidTr="00CE02DD">
            <w:trPr>
              <w:trHeight w:val="315"/>
            </w:trPr>
            <w:tc>
              <w:tcPr>
                <w:tcW w:w="5000" w:type="pct"/>
                <w:gridSpan w:val="6"/>
                <w:tcBorders>
                  <w:top w:val="nil"/>
                  <w:left w:val="nil"/>
                  <w:bottom w:val="nil"/>
                  <w:right w:val="nil"/>
                </w:tcBorders>
                <w:shd w:val="clear" w:color="auto" w:fill="auto"/>
                <w:noWrap/>
                <w:vAlign w:val="center"/>
                <w:hideMark/>
              </w:tcPr>
              <w:p w14:paraId="7BC4B2D7" w14:textId="7874192C" w:rsidR="00340B0C" w:rsidRPr="00913699" w:rsidRDefault="00340B0C" w:rsidP="00340B0C">
                <w:pPr>
                  <w:spacing w:after="0" w:line="240" w:lineRule="auto"/>
                  <w:rPr>
                    <w:rFonts w:ascii="Times New Roman" w:eastAsia="Times New Roman" w:hAnsi="Times New Roman" w:cs="Times New Roman"/>
                    <w:sz w:val="20"/>
                    <w:szCs w:val="20"/>
                  </w:rPr>
                </w:pPr>
                <w:r w:rsidRPr="00913699">
                  <w:rPr>
                    <w:rFonts w:ascii="Arial" w:eastAsia="Times New Roman" w:hAnsi="Arial" w:cs="Arial"/>
                    <w:b/>
                    <w:bCs/>
                    <w:color w:val="538135" w:themeColor="accent6" w:themeShade="BF"/>
                  </w:rPr>
                  <w:t>Po</w:t>
                </w:r>
                <w:r>
                  <w:rPr>
                    <w:rFonts w:ascii="Arial" w:eastAsia="Times New Roman" w:hAnsi="Arial" w:cs="Arial"/>
                    <w:b/>
                    <w:bCs/>
                    <w:color w:val="538135" w:themeColor="accent6" w:themeShade="BF"/>
                  </w:rPr>
                  <w:t xml:space="preserve">licy Strategy 4:  Creating labour intensive jobs through </w:t>
                </w:r>
                <w:r w:rsidR="00C6011E">
                  <w:rPr>
                    <w:rFonts w:ascii="Arial" w:eastAsia="Times New Roman" w:hAnsi="Arial" w:cs="Arial"/>
                    <w:b/>
                    <w:bCs/>
                    <w:color w:val="538135" w:themeColor="accent6" w:themeShade="BF"/>
                  </w:rPr>
                  <w:t xml:space="preserve">Public works using a </w:t>
                </w:r>
                <w:r>
                  <w:rPr>
                    <w:rFonts w:ascii="Arial" w:eastAsia="Times New Roman" w:hAnsi="Arial" w:cs="Arial"/>
                    <w:b/>
                    <w:bCs/>
                    <w:color w:val="538135" w:themeColor="accent6" w:themeShade="BF"/>
                  </w:rPr>
                  <w:t>Public Private Partnership</w:t>
                </w:r>
                <w:r w:rsidR="00C6011E">
                  <w:rPr>
                    <w:rFonts w:ascii="Arial" w:eastAsia="Times New Roman" w:hAnsi="Arial" w:cs="Arial"/>
                    <w:b/>
                    <w:bCs/>
                    <w:color w:val="538135" w:themeColor="accent6" w:themeShade="BF"/>
                  </w:rPr>
                  <w:t xml:space="preserve"> Approach</w:t>
                </w:r>
              </w:p>
            </w:tc>
          </w:tr>
          <w:tr w:rsidR="008062B0" w:rsidRPr="00913699" w14:paraId="3087B4AC" w14:textId="77777777" w:rsidTr="00CE02DD">
            <w:trPr>
              <w:trHeight w:val="615"/>
            </w:trPr>
            <w:tc>
              <w:tcPr>
                <w:tcW w:w="18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8A7B21"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Activities</w:t>
                </w:r>
              </w:p>
            </w:tc>
            <w:tc>
              <w:tcPr>
                <w:tcW w:w="831" w:type="pct"/>
                <w:tcBorders>
                  <w:top w:val="single" w:sz="8" w:space="0" w:color="auto"/>
                  <w:left w:val="nil"/>
                  <w:bottom w:val="single" w:sz="8" w:space="0" w:color="auto"/>
                  <w:right w:val="single" w:sz="8" w:space="0" w:color="auto"/>
                </w:tcBorders>
                <w:shd w:val="clear" w:color="auto" w:fill="auto"/>
                <w:vAlign w:val="center"/>
                <w:hideMark/>
              </w:tcPr>
              <w:p w14:paraId="52A2877D"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 xml:space="preserve">Responsible </w:t>
                </w:r>
              </w:p>
            </w:tc>
            <w:tc>
              <w:tcPr>
                <w:tcW w:w="463" w:type="pct"/>
                <w:tcBorders>
                  <w:top w:val="single" w:sz="8" w:space="0" w:color="auto"/>
                  <w:left w:val="nil"/>
                  <w:bottom w:val="single" w:sz="8" w:space="0" w:color="auto"/>
                  <w:right w:val="single" w:sz="8" w:space="0" w:color="auto"/>
                </w:tcBorders>
                <w:shd w:val="clear" w:color="auto" w:fill="auto"/>
                <w:vAlign w:val="center"/>
                <w:hideMark/>
              </w:tcPr>
              <w:p w14:paraId="4034B2D5"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Time frame</w:t>
                </w:r>
              </w:p>
            </w:tc>
            <w:tc>
              <w:tcPr>
                <w:tcW w:w="709" w:type="pct"/>
                <w:tcBorders>
                  <w:top w:val="single" w:sz="8" w:space="0" w:color="auto"/>
                  <w:left w:val="nil"/>
                  <w:bottom w:val="single" w:sz="8" w:space="0" w:color="auto"/>
                  <w:right w:val="single" w:sz="8" w:space="0" w:color="auto"/>
                </w:tcBorders>
                <w:shd w:val="clear" w:color="auto" w:fill="auto"/>
                <w:vAlign w:val="center"/>
                <w:hideMark/>
              </w:tcPr>
              <w:p w14:paraId="40BD68D9" w14:textId="31989298" w:rsidR="00913699" w:rsidRPr="00913699" w:rsidRDefault="008111A0"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High level Indicator</w:t>
                </w:r>
              </w:p>
            </w:tc>
            <w:tc>
              <w:tcPr>
                <w:tcW w:w="618" w:type="pct"/>
                <w:tcBorders>
                  <w:top w:val="single" w:sz="8" w:space="0" w:color="auto"/>
                  <w:left w:val="nil"/>
                  <w:bottom w:val="single" w:sz="8" w:space="0" w:color="auto"/>
                  <w:right w:val="single" w:sz="8" w:space="0" w:color="auto"/>
                </w:tcBorders>
                <w:shd w:val="clear" w:color="auto" w:fill="auto"/>
                <w:vAlign w:val="center"/>
                <w:hideMark/>
              </w:tcPr>
              <w:p w14:paraId="3D6C3402"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Means of Verification</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42542121" w14:textId="77777777" w:rsidR="00913699" w:rsidRPr="00913699" w:rsidRDefault="00913699" w:rsidP="00913699">
                <w:pPr>
                  <w:spacing w:after="0" w:line="240" w:lineRule="auto"/>
                  <w:rPr>
                    <w:rFonts w:ascii="Arial" w:eastAsia="Times New Roman" w:hAnsi="Arial" w:cs="Arial"/>
                    <w:b/>
                    <w:bCs/>
                    <w:color w:val="000000"/>
                  </w:rPr>
                </w:pPr>
                <w:r w:rsidRPr="00913699">
                  <w:rPr>
                    <w:rFonts w:ascii="Arial" w:eastAsia="Times New Roman" w:hAnsi="Arial" w:cs="Arial"/>
                    <w:b/>
                    <w:bCs/>
                    <w:color w:val="000000"/>
                  </w:rPr>
                  <w:t>Budget</w:t>
                </w:r>
              </w:p>
            </w:tc>
          </w:tr>
          <w:tr w:rsidR="008062B0" w:rsidRPr="00913699" w14:paraId="210BA3A6"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5D458132"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bCs/>
                    <w:color w:val="000000"/>
                  </w:rPr>
                  <w:t xml:space="preserve">Activity 4.1.1: Extensive engagement with the Public Private Partnership </w:t>
                </w:r>
              </w:p>
            </w:tc>
            <w:tc>
              <w:tcPr>
                <w:tcW w:w="831" w:type="pct"/>
                <w:tcBorders>
                  <w:top w:val="nil"/>
                  <w:left w:val="nil"/>
                  <w:bottom w:val="single" w:sz="8" w:space="0" w:color="auto"/>
                  <w:right w:val="single" w:sz="8" w:space="0" w:color="auto"/>
                </w:tcBorders>
                <w:shd w:val="clear" w:color="auto" w:fill="auto"/>
                <w:vAlign w:val="center"/>
                <w:hideMark/>
              </w:tcPr>
              <w:p w14:paraId="4E7A4184"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 MoFED/LCs/PPP</w:t>
                </w:r>
              </w:p>
            </w:tc>
            <w:tc>
              <w:tcPr>
                <w:tcW w:w="463" w:type="pct"/>
                <w:tcBorders>
                  <w:top w:val="nil"/>
                  <w:left w:val="nil"/>
                  <w:bottom w:val="single" w:sz="8" w:space="0" w:color="auto"/>
                  <w:right w:val="single" w:sz="8" w:space="0" w:color="auto"/>
                </w:tcBorders>
                <w:shd w:val="clear" w:color="auto" w:fill="auto"/>
                <w:vAlign w:val="center"/>
                <w:hideMark/>
              </w:tcPr>
              <w:p w14:paraId="43304370"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2D97FB67"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 xml:space="preserve">No PPP engaged </w:t>
                </w:r>
              </w:p>
            </w:tc>
            <w:tc>
              <w:tcPr>
                <w:tcW w:w="618" w:type="pct"/>
                <w:tcBorders>
                  <w:top w:val="nil"/>
                  <w:left w:val="nil"/>
                  <w:bottom w:val="single" w:sz="8" w:space="0" w:color="auto"/>
                  <w:right w:val="single" w:sz="8" w:space="0" w:color="auto"/>
                </w:tcBorders>
                <w:shd w:val="clear" w:color="auto" w:fill="auto"/>
                <w:vAlign w:val="center"/>
                <w:hideMark/>
              </w:tcPr>
              <w:p w14:paraId="3A945E7B"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Engagement reports</w:t>
                </w:r>
              </w:p>
            </w:tc>
            <w:tc>
              <w:tcPr>
                <w:tcW w:w="494" w:type="pct"/>
                <w:tcBorders>
                  <w:top w:val="nil"/>
                  <w:left w:val="nil"/>
                  <w:bottom w:val="single" w:sz="8" w:space="0" w:color="auto"/>
                  <w:right w:val="single" w:sz="8" w:space="0" w:color="auto"/>
                </w:tcBorders>
                <w:shd w:val="clear" w:color="auto" w:fill="auto"/>
                <w:vAlign w:val="center"/>
                <w:hideMark/>
              </w:tcPr>
              <w:p w14:paraId="40E15F23"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64,500 </w:t>
                </w:r>
              </w:p>
            </w:tc>
          </w:tr>
          <w:tr w:rsidR="008062B0" w:rsidRPr="00913699" w14:paraId="4D79DC5B"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5691DA4A"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bCs/>
                    <w:color w:val="000000"/>
                  </w:rPr>
                  <w:t>Activity 4.1.2: Creating an enabling environment for PPP to flourish and expand</w:t>
                </w:r>
              </w:p>
            </w:tc>
            <w:tc>
              <w:tcPr>
                <w:tcW w:w="831" w:type="pct"/>
                <w:tcBorders>
                  <w:top w:val="nil"/>
                  <w:left w:val="nil"/>
                  <w:bottom w:val="single" w:sz="8" w:space="0" w:color="auto"/>
                  <w:right w:val="single" w:sz="8" w:space="0" w:color="auto"/>
                </w:tcBorders>
                <w:shd w:val="clear" w:color="auto" w:fill="auto"/>
                <w:vAlign w:val="center"/>
                <w:hideMark/>
              </w:tcPr>
              <w:p w14:paraId="3470318F"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 MoFED LCs/PPP</w:t>
                </w:r>
              </w:p>
            </w:tc>
            <w:tc>
              <w:tcPr>
                <w:tcW w:w="463" w:type="pct"/>
                <w:tcBorders>
                  <w:top w:val="nil"/>
                  <w:left w:val="nil"/>
                  <w:bottom w:val="single" w:sz="8" w:space="0" w:color="auto"/>
                  <w:right w:val="single" w:sz="8" w:space="0" w:color="auto"/>
                </w:tcBorders>
                <w:shd w:val="clear" w:color="auto" w:fill="auto"/>
                <w:vAlign w:val="center"/>
                <w:hideMark/>
              </w:tcPr>
              <w:p w14:paraId="4F2A0B46"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1AFF4B7B"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No of PPP formed</w:t>
                </w:r>
              </w:p>
            </w:tc>
            <w:tc>
              <w:tcPr>
                <w:tcW w:w="618" w:type="pct"/>
                <w:tcBorders>
                  <w:top w:val="nil"/>
                  <w:left w:val="nil"/>
                  <w:bottom w:val="single" w:sz="8" w:space="0" w:color="auto"/>
                  <w:right w:val="single" w:sz="8" w:space="0" w:color="auto"/>
                </w:tcBorders>
                <w:shd w:val="clear" w:color="auto" w:fill="auto"/>
                <w:vAlign w:val="center"/>
                <w:hideMark/>
              </w:tcPr>
              <w:p w14:paraId="4EFF795C"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PPP contracts</w:t>
                </w:r>
              </w:p>
            </w:tc>
            <w:tc>
              <w:tcPr>
                <w:tcW w:w="494" w:type="pct"/>
                <w:tcBorders>
                  <w:top w:val="nil"/>
                  <w:left w:val="nil"/>
                  <w:bottom w:val="single" w:sz="8" w:space="0" w:color="auto"/>
                  <w:right w:val="single" w:sz="8" w:space="0" w:color="auto"/>
                </w:tcBorders>
                <w:shd w:val="clear" w:color="auto" w:fill="auto"/>
                <w:vAlign w:val="center"/>
                <w:hideMark/>
              </w:tcPr>
              <w:p w14:paraId="0F265AE6"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93,000 </w:t>
                </w:r>
              </w:p>
            </w:tc>
          </w:tr>
          <w:tr w:rsidR="008062B0" w:rsidRPr="00913699" w14:paraId="35BB800B"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57076EBE" w14:textId="77777777" w:rsidR="00913699" w:rsidRPr="00913699" w:rsidRDefault="00913699" w:rsidP="00913699">
                <w:pPr>
                  <w:spacing w:after="0" w:line="240" w:lineRule="auto"/>
                  <w:jc w:val="both"/>
                  <w:rPr>
                    <w:rFonts w:ascii="Arial" w:eastAsia="Times New Roman" w:hAnsi="Arial" w:cs="Arial"/>
                    <w:color w:val="000000"/>
                  </w:rPr>
                </w:pPr>
                <w:r w:rsidRPr="00913699">
                  <w:rPr>
                    <w:rFonts w:ascii="Arial" w:eastAsia="Times New Roman" w:hAnsi="Arial" w:cs="Arial"/>
                    <w:bCs/>
                    <w:color w:val="000000"/>
                  </w:rPr>
                  <w:lastRenderedPageBreak/>
                  <w:t>Activity 4.1.3: Extensive education and training on PPP contract management for the local councils and chiefdom administration.</w:t>
                </w:r>
              </w:p>
            </w:tc>
            <w:tc>
              <w:tcPr>
                <w:tcW w:w="831" w:type="pct"/>
                <w:tcBorders>
                  <w:top w:val="nil"/>
                  <w:left w:val="nil"/>
                  <w:bottom w:val="single" w:sz="8" w:space="0" w:color="auto"/>
                  <w:right w:val="single" w:sz="8" w:space="0" w:color="auto"/>
                </w:tcBorders>
                <w:shd w:val="clear" w:color="auto" w:fill="auto"/>
                <w:vAlign w:val="center"/>
                <w:hideMark/>
              </w:tcPr>
              <w:p w14:paraId="53304723"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UNDP/MLGRD/ MoFED/LCs/PPP</w:t>
                </w:r>
              </w:p>
            </w:tc>
            <w:tc>
              <w:tcPr>
                <w:tcW w:w="463" w:type="pct"/>
                <w:tcBorders>
                  <w:top w:val="nil"/>
                  <w:left w:val="nil"/>
                  <w:bottom w:val="single" w:sz="8" w:space="0" w:color="auto"/>
                  <w:right w:val="single" w:sz="8" w:space="0" w:color="auto"/>
                </w:tcBorders>
                <w:shd w:val="clear" w:color="auto" w:fill="auto"/>
                <w:vAlign w:val="center"/>
                <w:hideMark/>
              </w:tcPr>
              <w:p w14:paraId="7E25FAEE"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121867E9"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No LC &amp; CA trained in PPP</w:t>
                </w:r>
              </w:p>
            </w:tc>
            <w:tc>
              <w:tcPr>
                <w:tcW w:w="618" w:type="pct"/>
                <w:tcBorders>
                  <w:top w:val="nil"/>
                  <w:left w:val="nil"/>
                  <w:bottom w:val="single" w:sz="8" w:space="0" w:color="auto"/>
                  <w:right w:val="single" w:sz="8" w:space="0" w:color="auto"/>
                </w:tcBorders>
                <w:shd w:val="clear" w:color="auto" w:fill="auto"/>
                <w:vAlign w:val="center"/>
                <w:hideMark/>
              </w:tcPr>
              <w:p w14:paraId="4D571B67" w14:textId="77777777" w:rsidR="00913699" w:rsidRPr="00913699" w:rsidRDefault="00913699" w:rsidP="00913699">
                <w:pPr>
                  <w:spacing w:after="0" w:line="240" w:lineRule="auto"/>
                  <w:rPr>
                    <w:rFonts w:ascii="Arial" w:eastAsia="Times New Roman" w:hAnsi="Arial" w:cs="Arial"/>
                    <w:color w:val="000000"/>
                  </w:rPr>
                </w:pPr>
                <w:r w:rsidRPr="00913699">
                  <w:rPr>
                    <w:rFonts w:ascii="Arial" w:eastAsia="Times New Roman" w:hAnsi="Arial" w:cs="Arial"/>
                    <w:color w:val="000000"/>
                  </w:rPr>
                  <w:t>Training reports</w:t>
                </w:r>
              </w:p>
            </w:tc>
            <w:tc>
              <w:tcPr>
                <w:tcW w:w="494" w:type="pct"/>
                <w:tcBorders>
                  <w:top w:val="nil"/>
                  <w:left w:val="nil"/>
                  <w:bottom w:val="single" w:sz="8" w:space="0" w:color="auto"/>
                  <w:right w:val="single" w:sz="8" w:space="0" w:color="auto"/>
                </w:tcBorders>
                <w:shd w:val="clear" w:color="auto" w:fill="auto"/>
                <w:vAlign w:val="center"/>
                <w:hideMark/>
              </w:tcPr>
              <w:p w14:paraId="754A12AD" w14:textId="77777777" w:rsidR="00913699" w:rsidRPr="00913699" w:rsidRDefault="00913699" w:rsidP="00913699">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138,000 </w:t>
                </w:r>
              </w:p>
            </w:tc>
          </w:tr>
          <w:tr w:rsidR="008062B0" w:rsidRPr="00913699" w14:paraId="63374D20"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752BEFF3" w14:textId="77777777" w:rsidR="00913699" w:rsidRPr="00913699" w:rsidRDefault="00913699" w:rsidP="008062B0">
                <w:pPr>
                  <w:spacing w:after="0" w:line="240" w:lineRule="auto"/>
                  <w:rPr>
                    <w:rFonts w:ascii="Arial" w:eastAsia="Times New Roman" w:hAnsi="Arial" w:cs="Arial"/>
                    <w:color w:val="000000"/>
                  </w:rPr>
                </w:pPr>
                <w:r w:rsidRPr="00913699">
                  <w:rPr>
                    <w:rFonts w:ascii="Arial" w:eastAsia="Times New Roman" w:hAnsi="Arial" w:cs="Arial"/>
                    <w:bCs/>
                    <w:color w:val="000000"/>
                  </w:rPr>
                  <w:t>Activity 4.1.4: Establishing clear guidelines and responsibilities between the PPP and the local councils.</w:t>
                </w:r>
              </w:p>
            </w:tc>
            <w:tc>
              <w:tcPr>
                <w:tcW w:w="831" w:type="pct"/>
                <w:tcBorders>
                  <w:top w:val="nil"/>
                  <w:left w:val="nil"/>
                  <w:bottom w:val="single" w:sz="8" w:space="0" w:color="auto"/>
                  <w:right w:val="single" w:sz="8" w:space="0" w:color="auto"/>
                </w:tcBorders>
                <w:shd w:val="clear" w:color="auto" w:fill="auto"/>
                <w:vAlign w:val="center"/>
                <w:hideMark/>
              </w:tcPr>
              <w:p w14:paraId="31A121D5" w14:textId="77777777" w:rsidR="00913699" w:rsidRPr="00913699" w:rsidRDefault="00913699" w:rsidP="008062B0">
                <w:pPr>
                  <w:spacing w:after="0" w:line="240" w:lineRule="auto"/>
                  <w:rPr>
                    <w:rFonts w:ascii="Arial" w:eastAsia="Times New Roman" w:hAnsi="Arial" w:cs="Arial"/>
                    <w:color w:val="000000"/>
                  </w:rPr>
                </w:pPr>
                <w:r w:rsidRPr="00913699">
                  <w:rPr>
                    <w:rFonts w:ascii="Arial" w:eastAsia="Times New Roman" w:hAnsi="Arial" w:cs="Arial"/>
                    <w:color w:val="000000"/>
                  </w:rPr>
                  <w:t>UNDP/MLGRD/ MoFED/LCs/PPP</w:t>
                </w:r>
              </w:p>
            </w:tc>
            <w:tc>
              <w:tcPr>
                <w:tcW w:w="463" w:type="pct"/>
                <w:tcBorders>
                  <w:top w:val="nil"/>
                  <w:left w:val="nil"/>
                  <w:bottom w:val="single" w:sz="8" w:space="0" w:color="auto"/>
                  <w:right w:val="single" w:sz="8" w:space="0" w:color="auto"/>
                </w:tcBorders>
                <w:shd w:val="clear" w:color="auto" w:fill="auto"/>
                <w:vAlign w:val="center"/>
                <w:hideMark/>
              </w:tcPr>
              <w:p w14:paraId="0D9BB93B" w14:textId="77777777" w:rsidR="00913699" w:rsidRPr="00913699" w:rsidRDefault="00913699" w:rsidP="008062B0">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hideMark/>
              </w:tcPr>
              <w:p w14:paraId="2A1DBF89" w14:textId="495A0F01" w:rsidR="00913699" w:rsidRPr="00913699" w:rsidRDefault="00913699" w:rsidP="008062B0">
                <w:pPr>
                  <w:spacing w:after="0" w:line="240" w:lineRule="auto"/>
                  <w:rPr>
                    <w:rFonts w:ascii="Arial" w:eastAsia="Times New Roman" w:hAnsi="Arial" w:cs="Arial"/>
                    <w:color w:val="000000"/>
                  </w:rPr>
                </w:pPr>
                <w:r w:rsidRPr="00913699">
                  <w:rPr>
                    <w:rFonts w:ascii="Arial" w:eastAsia="Times New Roman" w:hAnsi="Arial" w:cs="Arial"/>
                    <w:color w:val="000000"/>
                  </w:rPr>
                  <w:t>Documented guidelines</w:t>
                </w:r>
              </w:p>
            </w:tc>
            <w:tc>
              <w:tcPr>
                <w:tcW w:w="618" w:type="pct"/>
                <w:tcBorders>
                  <w:top w:val="nil"/>
                  <w:left w:val="nil"/>
                  <w:bottom w:val="single" w:sz="8" w:space="0" w:color="auto"/>
                  <w:right w:val="single" w:sz="8" w:space="0" w:color="auto"/>
                </w:tcBorders>
                <w:shd w:val="clear" w:color="auto" w:fill="auto"/>
                <w:vAlign w:val="center"/>
                <w:hideMark/>
              </w:tcPr>
              <w:p w14:paraId="5249BFF6" w14:textId="77777777" w:rsidR="00913699" w:rsidRPr="00913699" w:rsidRDefault="00913699" w:rsidP="008062B0">
                <w:pPr>
                  <w:spacing w:after="0" w:line="240" w:lineRule="auto"/>
                  <w:rPr>
                    <w:rFonts w:ascii="Arial" w:eastAsia="Times New Roman" w:hAnsi="Arial" w:cs="Arial"/>
                    <w:color w:val="000000"/>
                  </w:rPr>
                </w:pPr>
                <w:r w:rsidRPr="00913699">
                  <w:rPr>
                    <w:rFonts w:ascii="Arial" w:eastAsia="Times New Roman" w:hAnsi="Arial" w:cs="Arial"/>
                    <w:color w:val="000000"/>
                  </w:rPr>
                  <w:t>Documented guidelines</w:t>
                </w:r>
              </w:p>
            </w:tc>
            <w:tc>
              <w:tcPr>
                <w:tcW w:w="494" w:type="pct"/>
                <w:tcBorders>
                  <w:top w:val="nil"/>
                  <w:left w:val="nil"/>
                  <w:bottom w:val="single" w:sz="8" w:space="0" w:color="auto"/>
                  <w:right w:val="single" w:sz="8" w:space="0" w:color="auto"/>
                </w:tcBorders>
                <w:shd w:val="clear" w:color="auto" w:fill="auto"/>
                <w:vAlign w:val="center"/>
                <w:hideMark/>
              </w:tcPr>
              <w:p w14:paraId="23508627" w14:textId="211534E5" w:rsidR="00913699" w:rsidRPr="00913699" w:rsidRDefault="00913699" w:rsidP="008062B0">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23,000</w:t>
                </w:r>
              </w:p>
            </w:tc>
          </w:tr>
          <w:tr w:rsidR="007B2585" w:rsidRPr="00913699" w14:paraId="6517FF5D"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tcPr>
              <w:p w14:paraId="7660E539" w14:textId="7E576320" w:rsidR="007B2585" w:rsidRPr="00913699" w:rsidRDefault="007B2585" w:rsidP="007B2585">
                <w:pPr>
                  <w:spacing w:after="0" w:line="240" w:lineRule="auto"/>
                  <w:rPr>
                    <w:rFonts w:ascii="Arial" w:eastAsia="Times New Roman" w:hAnsi="Arial" w:cs="Arial"/>
                    <w:bCs/>
                    <w:color w:val="000000"/>
                  </w:rPr>
                </w:pPr>
                <w:r w:rsidRPr="00913699">
                  <w:rPr>
                    <w:rFonts w:ascii="Arial" w:eastAsia="Times New Roman" w:hAnsi="Arial" w:cs="Arial"/>
                    <w:bCs/>
                    <w:color w:val="000000"/>
                  </w:rPr>
                  <w:t>Activity 4.1.5: Strengthening the legal framework to support the full compliance to the implementation of the PPP.</w:t>
                </w:r>
              </w:p>
            </w:tc>
            <w:tc>
              <w:tcPr>
                <w:tcW w:w="831" w:type="pct"/>
                <w:tcBorders>
                  <w:top w:val="nil"/>
                  <w:left w:val="nil"/>
                  <w:bottom w:val="single" w:sz="8" w:space="0" w:color="auto"/>
                  <w:right w:val="single" w:sz="8" w:space="0" w:color="auto"/>
                </w:tcBorders>
                <w:shd w:val="clear" w:color="auto" w:fill="auto"/>
                <w:vAlign w:val="center"/>
              </w:tcPr>
              <w:p w14:paraId="7E46B40A" w14:textId="7982B958"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MoFED/LCs/PPP</w:t>
                </w:r>
              </w:p>
            </w:tc>
            <w:tc>
              <w:tcPr>
                <w:tcW w:w="463" w:type="pct"/>
                <w:tcBorders>
                  <w:top w:val="nil"/>
                  <w:left w:val="nil"/>
                  <w:bottom w:val="single" w:sz="8" w:space="0" w:color="auto"/>
                  <w:right w:val="single" w:sz="8" w:space="0" w:color="auto"/>
                </w:tcBorders>
                <w:shd w:val="clear" w:color="auto" w:fill="auto"/>
                <w:vAlign w:val="center"/>
              </w:tcPr>
              <w:p w14:paraId="7975D90B" w14:textId="270D7129"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tcPr>
              <w:p w14:paraId="39146D1D" w14:textId="49BB060A"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Established legal framework</w:t>
                </w:r>
              </w:p>
            </w:tc>
            <w:tc>
              <w:tcPr>
                <w:tcW w:w="618" w:type="pct"/>
                <w:tcBorders>
                  <w:top w:val="nil"/>
                  <w:left w:val="nil"/>
                  <w:bottom w:val="single" w:sz="8" w:space="0" w:color="auto"/>
                  <w:right w:val="single" w:sz="8" w:space="0" w:color="auto"/>
                </w:tcBorders>
                <w:shd w:val="clear" w:color="auto" w:fill="auto"/>
                <w:vAlign w:val="center"/>
              </w:tcPr>
              <w:p w14:paraId="5FAABD96" w14:textId="26E386CD"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Established legal framework</w:t>
                </w:r>
              </w:p>
            </w:tc>
            <w:tc>
              <w:tcPr>
                <w:tcW w:w="494" w:type="pct"/>
                <w:tcBorders>
                  <w:top w:val="nil"/>
                  <w:left w:val="nil"/>
                  <w:bottom w:val="single" w:sz="8" w:space="0" w:color="auto"/>
                  <w:right w:val="single" w:sz="8" w:space="0" w:color="auto"/>
                </w:tcBorders>
                <w:shd w:val="clear" w:color="auto" w:fill="auto"/>
                <w:vAlign w:val="center"/>
              </w:tcPr>
              <w:p w14:paraId="34380B58" w14:textId="01B71FCC"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149,000</w:t>
                </w:r>
              </w:p>
            </w:tc>
          </w:tr>
          <w:tr w:rsidR="007B2585" w:rsidRPr="00913699" w14:paraId="378A7D81"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tcPr>
              <w:p w14:paraId="2B7FA45F" w14:textId="37010134" w:rsidR="007B2585" w:rsidRPr="007B2585" w:rsidRDefault="007B2585" w:rsidP="007B2585">
                <w:pPr>
                  <w:autoSpaceDE w:val="0"/>
                  <w:autoSpaceDN w:val="0"/>
                  <w:adjustRightInd w:val="0"/>
                  <w:spacing w:after="0" w:line="276" w:lineRule="auto"/>
                  <w:jc w:val="both"/>
                  <w:rPr>
                    <w:rFonts w:ascii="Arial" w:hAnsi="Arial" w:cs="Arial"/>
                  </w:rPr>
                </w:pPr>
                <w:r w:rsidRPr="007B2585">
                  <w:rPr>
                    <w:rFonts w:ascii="Arial" w:hAnsi="Arial" w:cs="Arial"/>
                  </w:rPr>
                  <w:t>Fully devolving the devolved functions to local councils</w:t>
                </w:r>
              </w:p>
            </w:tc>
            <w:tc>
              <w:tcPr>
                <w:tcW w:w="831" w:type="pct"/>
                <w:tcBorders>
                  <w:top w:val="nil"/>
                  <w:left w:val="nil"/>
                  <w:bottom w:val="single" w:sz="8" w:space="0" w:color="auto"/>
                  <w:right w:val="single" w:sz="8" w:space="0" w:color="auto"/>
                </w:tcBorders>
                <w:shd w:val="clear" w:color="auto" w:fill="auto"/>
                <w:vAlign w:val="center"/>
              </w:tcPr>
              <w:p w14:paraId="5AD18E2D" w14:textId="441F474D"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MoFED/LCs/PPP</w:t>
                </w:r>
              </w:p>
            </w:tc>
            <w:tc>
              <w:tcPr>
                <w:tcW w:w="463" w:type="pct"/>
                <w:tcBorders>
                  <w:top w:val="nil"/>
                  <w:left w:val="nil"/>
                  <w:bottom w:val="single" w:sz="8" w:space="0" w:color="auto"/>
                  <w:right w:val="single" w:sz="8" w:space="0" w:color="auto"/>
                </w:tcBorders>
                <w:shd w:val="clear" w:color="auto" w:fill="auto"/>
                <w:vAlign w:val="center"/>
              </w:tcPr>
              <w:p w14:paraId="344840FF" w14:textId="7EFF3A7F"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tcPr>
              <w:p w14:paraId="52F238A6" w14:textId="20741F10"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Established legal framework</w:t>
                </w:r>
              </w:p>
            </w:tc>
            <w:tc>
              <w:tcPr>
                <w:tcW w:w="618" w:type="pct"/>
                <w:tcBorders>
                  <w:top w:val="nil"/>
                  <w:left w:val="nil"/>
                  <w:bottom w:val="single" w:sz="8" w:space="0" w:color="auto"/>
                  <w:right w:val="single" w:sz="8" w:space="0" w:color="auto"/>
                </w:tcBorders>
                <w:shd w:val="clear" w:color="auto" w:fill="auto"/>
                <w:vAlign w:val="center"/>
              </w:tcPr>
              <w:p w14:paraId="3174131E" w14:textId="21D86548"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Established legal framework</w:t>
                </w:r>
              </w:p>
            </w:tc>
            <w:tc>
              <w:tcPr>
                <w:tcW w:w="494" w:type="pct"/>
                <w:tcBorders>
                  <w:top w:val="nil"/>
                  <w:left w:val="nil"/>
                  <w:bottom w:val="single" w:sz="8" w:space="0" w:color="auto"/>
                  <w:right w:val="single" w:sz="8" w:space="0" w:color="auto"/>
                </w:tcBorders>
                <w:shd w:val="clear" w:color="auto" w:fill="auto"/>
                <w:vAlign w:val="center"/>
              </w:tcPr>
              <w:p w14:paraId="4D0E456E" w14:textId="0AAB1A4A" w:rsidR="007B2585" w:rsidRPr="00913699" w:rsidRDefault="007B2585" w:rsidP="007B2585">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p>
            </w:tc>
          </w:tr>
          <w:tr w:rsidR="007B2585" w:rsidRPr="00913699" w14:paraId="7F9FD74E" w14:textId="77777777" w:rsidTr="00CE02DD">
            <w:trPr>
              <w:trHeight w:val="565"/>
            </w:trPr>
            <w:tc>
              <w:tcPr>
                <w:tcW w:w="1885" w:type="pct"/>
                <w:tcBorders>
                  <w:top w:val="nil"/>
                  <w:left w:val="single" w:sz="8" w:space="0" w:color="auto"/>
                  <w:bottom w:val="single" w:sz="8" w:space="0" w:color="auto"/>
                  <w:right w:val="single" w:sz="8" w:space="0" w:color="auto"/>
                </w:tcBorders>
                <w:shd w:val="clear" w:color="auto" w:fill="auto"/>
                <w:vAlign w:val="center"/>
              </w:tcPr>
              <w:p w14:paraId="7DEE1123" w14:textId="77777777" w:rsidR="007B2585" w:rsidRPr="007B2585" w:rsidRDefault="007B2585" w:rsidP="007B2585">
                <w:pPr>
                  <w:autoSpaceDE w:val="0"/>
                  <w:autoSpaceDN w:val="0"/>
                  <w:adjustRightInd w:val="0"/>
                  <w:spacing w:after="0" w:line="276" w:lineRule="auto"/>
                  <w:jc w:val="both"/>
                  <w:rPr>
                    <w:rFonts w:ascii="Arial" w:hAnsi="Arial" w:cs="Arial"/>
                  </w:rPr>
                </w:pPr>
                <w:r w:rsidRPr="007B2585">
                  <w:rPr>
                    <w:rFonts w:ascii="Arial" w:hAnsi="Arial" w:cs="Arial"/>
                  </w:rPr>
                  <w:t>Fully integrating the devolved functions into local council development plan</w:t>
                </w:r>
              </w:p>
              <w:p w14:paraId="6924C860" w14:textId="77777777" w:rsidR="007B2585" w:rsidRPr="00913699" w:rsidRDefault="007B2585" w:rsidP="007B2585">
                <w:pPr>
                  <w:spacing w:after="0" w:line="240" w:lineRule="auto"/>
                  <w:rPr>
                    <w:rFonts w:ascii="Arial" w:eastAsia="Times New Roman" w:hAnsi="Arial" w:cs="Arial"/>
                    <w:bCs/>
                    <w:color w:val="000000"/>
                  </w:rPr>
                </w:pPr>
              </w:p>
            </w:tc>
            <w:tc>
              <w:tcPr>
                <w:tcW w:w="831" w:type="pct"/>
                <w:tcBorders>
                  <w:top w:val="nil"/>
                  <w:left w:val="nil"/>
                  <w:bottom w:val="single" w:sz="8" w:space="0" w:color="auto"/>
                  <w:right w:val="single" w:sz="8" w:space="0" w:color="auto"/>
                </w:tcBorders>
                <w:shd w:val="clear" w:color="auto" w:fill="auto"/>
                <w:vAlign w:val="center"/>
              </w:tcPr>
              <w:p w14:paraId="4327F0DA" w14:textId="05B2450A"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MoFED/LCs/PPP</w:t>
                </w:r>
              </w:p>
            </w:tc>
            <w:tc>
              <w:tcPr>
                <w:tcW w:w="463" w:type="pct"/>
                <w:tcBorders>
                  <w:top w:val="nil"/>
                  <w:left w:val="nil"/>
                  <w:bottom w:val="single" w:sz="8" w:space="0" w:color="auto"/>
                  <w:right w:val="single" w:sz="8" w:space="0" w:color="auto"/>
                </w:tcBorders>
                <w:shd w:val="clear" w:color="auto" w:fill="auto"/>
                <w:vAlign w:val="center"/>
              </w:tcPr>
              <w:p w14:paraId="6E4FBD33" w14:textId="230F47DB"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single" w:sz="8" w:space="0" w:color="auto"/>
                  <w:right w:val="single" w:sz="8" w:space="0" w:color="auto"/>
                </w:tcBorders>
                <w:shd w:val="clear" w:color="auto" w:fill="auto"/>
                <w:vAlign w:val="center"/>
              </w:tcPr>
              <w:p w14:paraId="041A3DD9" w14:textId="1C447161"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Established legal framework</w:t>
                </w:r>
              </w:p>
            </w:tc>
            <w:tc>
              <w:tcPr>
                <w:tcW w:w="618" w:type="pct"/>
                <w:tcBorders>
                  <w:top w:val="nil"/>
                  <w:left w:val="nil"/>
                  <w:bottom w:val="single" w:sz="8" w:space="0" w:color="auto"/>
                  <w:right w:val="single" w:sz="8" w:space="0" w:color="auto"/>
                </w:tcBorders>
                <w:shd w:val="clear" w:color="auto" w:fill="auto"/>
                <w:vAlign w:val="center"/>
              </w:tcPr>
              <w:p w14:paraId="7DC36C18" w14:textId="08BE6165"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Established legal framework</w:t>
                </w:r>
              </w:p>
            </w:tc>
            <w:tc>
              <w:tcPr>
                <w:tcW w:w="494" w:type="pct"/>
                <w:tcBorders>
                  <w:top w:val="nil"/>
                  <w:left w:val="nil"/>
                  <w:bottom w:val="single" w:sz="8" w:space="0" w:color="auto"/>
                  <w:right w:val="single" w:sz="8" w:space="0" w:color="auto"/>
                </w:tcBorders>
                <w:shd w:val="clear" w:color="auto" w:fill="auto"/>
                <w:vAlign w:val="center"/>
              </w:tcPr>
              <w:p w14:paraId="4D16D2BF" w14:textId="611C3E01" w:rsidR="007B2585" w:rsidRPr="00913699" w:rsidRDefault="007B2585" w:rsidP="007B2585">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p>
            </w:tc>
          </w:tr>
          <w:tr w:rsidR="007B2585" w:rsidRPr="00913699" w14:paraId="6F9D9A2F" w14:textId="77777777" w:rsidTr="00CE02DD">
            <w:trPr>
              <w:trHeight w:val="315"/>
            </w:trPr>
            <w:tc>
              <w:tcPr>
                <w:tcW w:w="1885" w:type="pct"/>
                <w:tcBorders>
                  <w:top w:val="single" w:sz="8" w:space="0" w:color="auto"/>
                  <w:left w:val="single" w:sz="8" w:space="0" w:color="auto"/>
                  <w:bottom w:val="single" w:sz="8" w:space="0" w:color="auto"/>
                  <w:right w:val="nil"/>
                </w:tcBorders>
                <w:shd w:val="clear" w:color="000000" w:fill="FFFF00"/>
                <w:noWrap/>
                <w:vAlign w:val="center"/>
                <w:hideMark/>
              </w:tcPr>
              <w:p w14:paraId="771FF41B" w14:textId="1E044568" w:rsidR="007B2585" w:rsidRPr="00913699" w:rsidRDefault="007B2585" w:rsidP="007B2585">
                <w:pPr>
                  <w:spacing w:after="0" w:line="240" w:lineRule="auto"/>
                  <w:rPr>
                    <w:rFonts w:ascii="Calibri" w:eastAsia="Times New Roman" w:hAnsi="Calibri" w:cs="Times New Roman"/>
                    <w:color w:val="FF0000"/>
                  </w:rPr>
                </w:pPr>
                <w:r>
                  <w:rPr>
                    <w:rFonts w:ascii="Calibri" w:eastAsia="Times New Roman" w:hAnsi="Calibri" w:cs="Times New Roman"/>
                    <w:color w:val="FF0000"/>
                  </w:rPr>
                  <w:t>Sub-total</w:t>
                </w:r>
              </w:p>
            </w:tc>
            <w:tc>
              <w:tcPr>
                <w:tcW w:w="831"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1FE4ADB1" w14:textId="0757C6B0" w:rsidR="007B2585" w:rsidRPr="00913699" w:rsidRDefault="007B2585" w:rsidP="007B2585">
                <w:pPr>
                  <w:spacing w:after="0" w:line="240" w:lineRule="auto"/>
                  <w:rPr>
                    <w:rFonts w:ascii="Arial" w:eastAsia="Times New Roman" w:hAnsi="Arial" w:cs="Arial"/>
                    <w:color w:val="FF0000"/>
                  </w:rPr>
                </w:pPr>
              </w:p>
            </w:tc>
            <w:tc>
              <w:tcPr>
                <w:tcW w:w="463" w:type="pct"/>
                <w:tcBorders>
                  <w:top w:val="single" w:sz="8" w:space="0" w:color="auto"/>
                  <w:left w:val="nil"/>
                  <w:bottom w:val="single" w:sz="8" w:space="0" w:color="auto"/>
                  <w:right w:val="nil"/>
                </w:tcBorders>
                <w:shd w:val="clear" w:color="000000" w:fill="FFFF00"/>
                <w:vAlign w:val="center"/>
                <w:hideMark/>
              </w:tcPr>
              <w:p w14:paraId="22E818C6" w14:textId="4D6DF3A0" w:rsidR="007B2585" w:rsidRPr="00913699" w:rsidRDefault="007B2585" w:rsidP="007B2585">
                <w:pPr>
                  <w:spacing w:after="0" w:line="240" w:lineRule="auto"/>
                  <w:rPr>
                    <w:rFonts w:ascii="Arial" w:eastAsia="Times New Roman" w:hAnsi="Arial" w:cs="Arial"/>
                    <w:color w:val="FF0000"/>
                  </w:rPr>
                </w:pPr>
              </w:p>
            </w:tc>
            <w:tc>
              <w:tcPr>
                <w:tcW w:w="709"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3D0B239F" w14:textId="0E2828FB" w:rsidR="007B2585" w:rsidRPr="00913699" w:rsidRDefault="007B2585" w:rsidP="007B2585">
                <w:pPr>
                  <w:spacing w:after="0" w:line="240" w:lineRule="auto"/>
                  <w:rPr>
                    <w:rFonts w:ascii="Arial" w:eastAsia="Times New Roman" w:hAnsi="Arial" w:cs="Arial"/>
                    <w:color w:val="FF0000"/>
                  </w:rPr>
                </w:pPr>
              </w:p>
            </w:tc>
            <w:tc>
              <w:tcPr>
                <w:tcW w:w="618" w:type="pct"/>
                <w:tcBorders>
                  <w:top w:val="single" w:sz="8" w:space="0" w:color="auto"/>
                  <w:left w:val="nil"/>
                  <w:bottom w:val="single" w:sz="8" w:space="0" w:color="auto"/>
                  <w:right w:val="single" w:sz="4" w:space="0" w:color="auto"/>
                </w:tcBorders>
                <w:shd w:val="clear" w:color="000000" w:fill="FFFF00"/>
                <w:vAlign w:val="center"/>
                <w:hideMark/>
              </w:tcPr>
              <w:p w14:paraId="6F624D5F" w14:textId="35B8CF38" w:rsidR="007B2585" w:rsidRPr="00913699" w:rsidRDefault="007B2585" w:rsidP="007B2585">
                <w:pPr>
                  <w:spacing w:after="0" w:line="240" w:lineRule="auto"/>
                  <w:rPr>
                    <w:rFonts w:ascii="Arial" w:eastAsia="Times New Roman" w:hAnsi="Arial" w:cs="Arial"/>
                    <w:color w:val="FF0000"/>
                  </w:rPr>
                </w:pPr>
              </w:p>
            </w:tc>
            <w:tc>
              <w:tcPr>
                <w:tcW w:w="4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3663C1" w14:textId="79B7131B" w:rsidR="007B2585" w:rsidRPr="00913699" w:rsidRDefault="007B2585" w:rsidP="007B2585">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 </w:t>
                </w:r>
                <w:r w:rsidRPr="00913699">
                  <w:rPr>
                    <w:rFonts w:ascii="Calibri" w:eastAsia="Times New Roman" w:hAnsi="Calibri" w:cs="Times New Roman"/>
                    <w:color w:val="FF0000"/>
                  </w:rPr>
                  <w:t>467,500</w:t>
                </w:r>
              </w:p>
            </w:tc>
          </w:tr>
          <w:tr w:rsidR="007B2585" w:rsidRPr="00913699" w14:paraId="055AF483" w14:textId="77777777" w:rsidTr="00CE02DD">
            <w:trPr>
              <w:trHeight w:val="790"/>
            </w:trPr>
            <w:tc>
              <w:tcPr>
                <w:tcW w:w="1885" w:type="pct"/>
                <w:tcBorders>
                  <w:top w:val="nil"/>
                  <w:left w:val="single" w:sz="8" w:space="0" w:color="auto"/>
                  <w:bottom w:val="nil"/>
                  <w:right w:val="single" w:sz="8" w:space="0" w:color="auto"/>
                </w:tcBorders>
                <w:shd w:val="clear" w:color="auto" w:fill="auto"/>
                <w:vAlign w:val="center"/>
                <w:hideMark/>
              </w:tcPr>
              <w:p w14:paraId="72B0EE05" w14:textId="40518155"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 xml:space="preserve">Activity 4.2.1: </w:t>
                </w:r>
                <w:r>
                  <w:rPr>
                    <w:rFonts w:ascii="Arial" w:eastAsia="Times New Roman" w:hAnsi="Arial" w:cs="Arial"/>
                    <w:color w:val="000000"/>
                  </w:rPr>
                  <w:t xml:space="preserve">Establishing, rehabilitation and renovation of socio-economic infrastructures (water, </w:t>
                </w:r>
                <w:r w:rsidRPr="00913699">
                  <w:rPr>
                    <w:rFonts w:ascii="Arial" w:eastAsia="Times New Roman" w:hAnsi="Arial" w:cs="Arial"/>
                    <w:color w:val="000000"/>
                  </w:rPr>
                  <w:t>waste management, local Market</w:t>
                </w:r>
                <w:r>
                  <w:rPr>
                    <w:rFonts w:ascii="Arial" w:eastAsia="Times New Roman" w:hAnsi="Arial" w:cs="Arial"/>
                    <w:color w:val="000000"/>
                  </w:rPr>
                  <w:t xml:space="preserve">, health, </w:t>
                </w:r>
                <w:r w:rsidRPr="00913699">
                  <w:rPr>
                    <w:rFonts w:ascii="Arial" w:eastAsia="Times New Roman" w:hAnsi="Arial" w:cs="Arial"/>
                    <w:color w:val="000000"/>
                  </w:rPr>
                  <w:t>community resource centres</w:t>
                </w:r>
                <w:r>
                  <w:rPr>
                    <w:rFonts w:ascii="Arial" w:eastAsia="Times New Roman" w:hAnsi="Arial" w:cs="Arial"/>
                    <w:color w:val="000000"/>
                  </w:rPr>
                  <w:t xml:space="preserve"> etc through PPP</w:t>
                </w:r>
              </w:p>
            </w:tc>
            <w:tc>
              <w:tcPr>
                <w:tcW w:w="831" w:type="pct"/>
                <w:tcBorders>
                  <w:top w:val="nil"/>
                  <w:left w:val="nil"/>
                  <w:bottom w:val="nil"/>
                  <w:right w:val="single" w:sz="8" w:space="0" w:color="auto"/>
                </w:tcBorders>
                <w:shd w:val="clear" w:color="auto" w:fill="auto"/>
                <w:vAlign w:val="center"/>
                <w:hideMark/>
              </w:tcPr>
              <w:p w14:paraId="08A83679"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MoFED/LCs/PPP</w:t>
                </w:r>
              </w:p>
            </w:tc>
            <w:tc>
              <w:tcPr>
                <w:tcW w:w="463" w:type="pct"/>
                <w:tcBorders>
                  <w:top w:val="nil"/>
                  <w:left w:val="nil"/>
                  <w:bottom w:val="nil"/>
                  <w:right w:val="single" w:sz="8" w:space="0" w:color="auto"/>
                </w:tcBorders>
                <w:shd w:val="clear" w:color="auto" w:fill="auto"/>
                <w:vAlign w:val="center"/>
                <w:hideMark/>
              </w:tcPr>
              <w:p w14:paraId="383E6ECA"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2017/2018</w:t>
                </w:r>
              </w:p>
            </w:tc>
            <w:tc>
              <w:tcPr>
                <w:tcW w:w="709" w:type="pct"/>
                <w:tcBorders>
                  <w:top w:val="nil"/>
                  <w:left w:val="nil"/>
                  <w:bottom w:val="nil"/>
                  <w:right w:val="single" w:sz="8" w:space="0" w:color="auto"/>
                </w:tcBorders>
                <w:shd w:val="clear" w:color="auto" w:fill="auto"/>
                <w:vAlign w:val="center"/>
                <w:hideMark/>
              </w:tcPr>
              <w:p w14:paraId="4E2D0304" w14:textId="0BB219D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No</w:t>
                </w:r>
                <w:r>
                  <w:rPr>
                    <w:rFonts w:ascii="Arial" w:eastAsia="Times New Roman" w:hAnsi="Arial" w:cs="Arial"/>
                    <w:color w:val="000000"/>
                  </w:rPr>
                  <w:t xml:space="preserve"> social infrastructures established, renovated, rehabilitated</w:t>
                </w:r>
              </w:p>
            </w:tc>
            <w:tc>
              <w:tcPr>
                <w:tcW w:w="618" w:type="pct"/>
                <w:tcBorders>
                  <w:top w:val="nil"/>
                  <w:left w:val="nil"/>
                  <w:bottom w:val="nil"/>
                  <w:right w:val="single" w:sz="4" w:space="0" w:color="auto"/>
                </w:tcBorders>
                <w:shd w:val="clear" w:color="auto" w:fill="auto"/>
                <w:vAlign w:val="center"/>
                <w:hideMark/>
              </w:tcPr>
              <w:p w14:paraId="2FD97CCE"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PP contracts established</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02291" w14:textId="44906DD6" w:rsidR="007B2585" w:rsidRPr="00913699" w:rsidRDefault="007B2585" w:rsidP="007B258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913699">
                  <w:rPr>
                    <w:rFonts w:ascii="Calibri" w:eastAsia="Times New Roman" w:hAnsi="Calibri" w:cs="Times New Roman"/>
                    <w:color w:val="000000"/>
                  </w:rPr>
                  <w:t>,100,000</w:t>
                </w:r>
              </w:p>
            </w:tc>
          </w:tr>
          <w:tr w:rsidR="007B2585" w:rsidRPr="00913699" w14:paraId="047F112A" w14:textId="77777777" w:rsidTr="00CE02DD">
            <w:trPr>
              <w:trHeight w:val="315"/>
            </w:trPr>
            <w:tc>
              <w:tcPr>
                <w:tcW w:w="1885" w:type="pct"/>
                <w:tcBorders>
                  <w:top w:val="single" w:sz="8" w:space="0" w:color="auto"/>
                  <w:left w:val="single" w:sz="8" w:space="0" w:color="auto"/>
                  <w:bottom w:val="single" w:sz="8" w:space="0" w:color="auto"/>
                  <w:right w:val="single" w:sz="4" w:space="0" w:color="auto"/>
                </w:tcBorders>
                <w:shd w:val="clear" w:color="000000" w:fill="FFFF00"/>
                <w:noWrap/>
                <w:hideMark/>
              </w:tcPr>
              <w:p w14:paraId="0D630548" w14:textId="15ACB764" w:rsidR="007B2585" w:rsidRPr="00913699" w:rsidRDefault="007B2585" w:rsidP="007B2585">
                <w:pPr>
                  <w:spacing w:after="0" w:line="240" w:lineRule="auto"/>
                  <w:jc w:val="center"/>
                  <w:rPr>
                    <w:rFonts w:ascii="Arial" w:eastAsia="Times New Roman" w:hAnsi="Arial" w:cs="Arial"/>
                    <w:b/>
                    <w:bCs/>
                    <w:color w:val="FF0000"/>
                  </w:rPr>
                </w:pPr>
                <w:r>
                  <w:rPr>
                    <w:rFonts w:ascii="Arial" w:eastAsia="Times New Roman" w:hAnsi="Arial" w:cs="Arial"/>
                    <w:b/>
                    <w:bCs/>
                    <w:color w:val="FF0000"/>
                  </w:rPr>
                  <w:t>Sub-total</w:t>
                </w:r>
              </w:p>
            </w:tc>
            <w:tc>
              <w:tcPr>
                <w:tcW w:w="831" w:type="pct"/>
                <w:tcBorders>
                  <w:top w:val="single" w:sz="8" w:space="0" w:color="auto"/>
                  <w:left w:val="nil"/>
                  <w:bottom w:val="single" w:sz="8" w:space="0" w:color="auto"/>
                  <w:right w:val="single" w:sz="4" w:space="0" w:color="auto"/>
                </w:tcBorders>
                <w:shd w:val="clear" w:color="000000" w:fill="FFFF00"/>
                <w:noWrap/>
                <w:hideMark/>
              </w:tcPr>
              <w:p w14:paraId="2ACE5DC5" w14:textId="427FED4A" w:rsidR="007B2585" w:rsidRPr="00913699" w:rsidRDefault="007B2585" w:rsidP="007B2585">
                <w:pPr>
                  <w:spacing w:after="0" w:line="240" w:lineRule="auto"/>
                  <w:jc w:val="center"/>
                  <w:rPr>
                    <w:rFonts w:ascii="Calibri" w:eastAsia="Times New Roman" w:hAnsi="Calibri" w:cs="Times New Roman"/>
                    <w:b/>
                    <w:bCs/>
                    <w:color w:val="FF0000"/>
                  </w:rPr>
                </w:pPr>
              </w:p>
            </w:tc>
            <w:tc>
              <w:tcPr>
                <w:tcW w:w="463" w:type="pct"/>
                <w:tcBorders>
                  <w:top w:val="single" w:sz="8" w:space="0" w:color="auto"/>
                  <w:left w:val="nil"/>
                  <w:bottom w:val="single" w:sz="8" w:space="0" w:color="auto"/>
                  <w:right w:val="single" w:sz="4" w:space="0" w:color="auto"/>
                </w:tcBorders>
                <w:shd w:val="clear" w:color="000000" w:fill="FFFF00"/>
                <w:noWrap/>
                <w:hideMark/>
              </w:tcPr>
              <w:p w14:paraId="49F01466" w14:textId="40BEFDF5" w:rsidR="007B2585" w:rsidRPr="00913699" w:rsidRDefault="007B2585" w:rsidP="007B2585">
                <w:pPr>
                  <w:spacing w:after="0" w:line="240" w:lineRule="auto"/>
                  <w:jc w:val="center"/>
                  <w:rPr>
                    <w:rFonts w:ascii="Calibri" w:eastAsia="Times New Roman" w:hAnsi="Calibri" w:cs="Times New Roman"/>
                    <w:b/>
                    <w:bCs/>
                    <w:color w:val="FF0000"/>
                  </w:rPr>
                </w:pPr>
              </w:p>
            </w:tc>
            <w:tc>
              <w:tcPr>
                <w:tcW w:w="709" w:type="pct"/>
                <w:tcBorders>
                  <w:top w:val="single" w:sz="8" w:space="0" w:color="auto"/>
                  <w:left w:val="nil"/>
                  <w:bottom w:val="single" w:sz="8" w:space="0" w:color="auto"/>
                  <w:right w:val="single" w:sz="4" w:space="0" w:color="auto"/>
                </w:tcBorders>
                <w:shd w:val="clear" w:color="000000" w:fill="FFFF00"/>
                <w:noWrap/>
                <w:hideMark/>
              </w:tcPr>
              <w:p w14:paraId="1A4B71FC" w14:textId="7A21842E" w:rsidR="007B2585" w:rsidRPr="00913699" w:rsidRDefault="007B2585" w:rsidP="007B2585">
                <w:pPr>
                  <w:spacing w:after="0" w:line="240" w:lineRule="auto"/>
                  <w:jc w:val="center"/>
                  <w:rPr>
                    <w:rFonts w:ascii="Calibri" w:eastAsia="Times New Roman" w:hAnsi="Calibri" w:cs="Times New Roman"/>
                    <w:b/>
                    <w:bCs/>
                    <w:color w:val="FF0000"/>
                  </w:rPr>
                </w:pPr>
              </w:p>
            </w:tc>
            <w:tc>
              <w:tcPr>
                <w:tcW w:w="618" w:type="pct"/>
                <w:tcBorders>
                  <w:top w:val="single" w:sz="8" w:space="0" w:color="auto"/>
                  <w:left w:val="nil"/>
                  <w:bottom w:val="single" w:sz="8" w:space="0" w:color="auto"/>
                  <w:right w:val="single" w:sz="4" w:space="0" w:color="auto"/>
                </w:tcBorders>
                <w:shd w:val="clear" w:color="000000" w:fill="FFFF00"/>
                <w:noWrap/>
                <w:hideMark/>
              </w:tcPr>
              <w:p w14:paraId="5B609DB9" w14:textId="72D8D34A" w:rsidR="007B2585" w:rsidRPr="00913699" w:rsidRDefault="007B2585" w:rsidP="007B2585">
                <w:pPr>
                  <w:spacing w:after="0" w:line="240" w:lineRule="auto"/>
                  <w:jc w:val="center"/>
                  <w:rPr>
                    <w:rFonts w:ascii="Calibri" w:eastAsia="Times New Roman" w:hAnsi="Calibri" w:cs="Times New Roman"/>
                    <w:b/>
                    <w:bCs/>
                    <w:color w:val="FF0000"/>
                  </w:rPr>
                </w:pPr>
              </w:p>
            </w:tc>
            <w:tc>
              <w:tcPr>
                <w:tcW w:w="494" w:type="pct"/>
                <w:tcBorders>
                  <w:top w:val="single" w:sz="4" w:space="0" w:color="auto"/>
                  <w:left w:val="nil"/>
                  <w:bottom w:val="single" w:sz="8" w:space="0" w:color="auto"/>
                  <w:right w:val="single" w:sz="8" w:space="0" w:color="auto"/>
                </w:tcBorders>
                <w:shd w:val="clear" w:color="000000" w:fill="FFFF00"/>
                <w:noWrap/>
                <w:hideMark/>
              </w:tcPr>
              <w:p w14:paraId="0A65F545" w14:textId="2A1D9B27" w:rsidR="007B2585" w:rsidRPr="00913699" w:rsidRDefault="007B2585" w:rsidP="007B2585">
                <w:pPr>
                  <w:spacing w:after="0" w:line="240" w:lineRule="auto"/>
                  <w:jc w:val="center"/>
                  <w:rPr>
                    <w:rFonts w:ascii="Calibri" w:eastAsia="Times New Roman" w:hAnsi="Calibri" w:cs="Times New Roman"/>
                    <w:b/>
                    <w:bCs/>
                    <w:color w:val="FF0000"/>
                  </w:rPr>
                </w:pPr>
                <w:r>
                  <w:rPr>
                    <w:rFonts w:ascii="Calibri" w:eastAsia="Times New Roman" w:hAnsi="Calibri" w:cs="Times New Roman"/>
                    <w:b/>
                    <w:bCs/>
                    <w:color w:val="FF0000"/>
                  </w:rPr>
                  <w:t>4</w:t>
                </w:r>
                <w:r w:rsidRPr="00913699">
                  <w:rPr>
                    <w:rFonts w:ascii="Calibri" w:eastAsia="Times New Roman" w:hAnsi="Calibri" w:cs="Times New Roman"/>
                    <w:b/>
                    <w:bCs/>
                    <w:color w:val="FF0000"/>
                  </w:rPr>
                  <w:t>,100,000</w:t>
                </w:r>
              </w:p>
            </w:tc>
          </w:tr>
          <w:tr w:rsidR="007B2585" w:rsidRPr="00913699" w14:paraId="6A9F675A" w14:textId="77777777" w:rsidTr="00CE02DD">
            <w:trPr>
              <w:trHeight w:val="300"/>
            </w:trPr>
            <w:tc>
              <w:tcPr>
                <w:tcW w:w="1885" w:type="pct"/>
                <w:tcBorders>
                  <w:top w:val="nil"/>
                  <w:left w:val="nil"/>
                  <w:bottom w:val="nil"/>
                  <w:right w:val="nil"/>
                </w:tcBorders>
                <w:shd w:val="clear" w:color="auto" w:fill="auto"/>
                <w:noWrap/>
                <w:vAlign w:val="bottom"/>
                <w:hideMark/>
              </w:tcPr>
              <w:p w14:paraId="19C23B79" w14:textId="77777777" w:rsidR="007B2585" w:rsidRPr="00913699" w:rsidRDefault="007B2585" w:rsidP="007B2585">
                <w:pPr>
                  <w:spacing w:after="0" w:line="240" w:lineRule="auto"/>
                  <w:rPr>
                    <w:rFonts w:ascii="Calibri" w:eastAsia="Times New Roman" w:hAnsi="Calibri" w:cs="Times New Roman"/>
                    <w:b/>
                    <w:bCs/>
                    <w:color w:val="FF0000"/>
                  </w:rPr>
                </w:pPr>
              </w:p>
            </w:tc>
            <w:tc>
              <w:tcPr>
                <w:tcW w:w="831" w:type="pct"/>
                <w:tcBorders>
                  <w:top w:val="nil"/>
                  <w:left w:val="nil"/>
                  <w:bottom w:val="nil"/>
                  <w:right w:val="nil"/>
                </w:tcBorders>
                <w:shd w:val="clear" w:color="auto" w:fill="auto"/>
                <w:noWrap/>
                <w:vAlign w:val="bottom"/>
                <w:hideMark/>
              </w:tcPr>
              <w:p w14:paraId="4B7041CF"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463" w:type="pct"/>
                <w:tcBorders>
                  <w:top w:val="nil"/>
                  <w:left w:val="nil"/>
                  <w:bottom w:val="nil"/>
                  <w:right w:val="nil"/>
                </w:tcBorders>
                <w:shd w:val="clear" w:color="auto" w:fill="auto"/>
                <w:noWrap/>
                <w:vAlign w:val="bottom"/>
                <w:hideMark/>
              </w:tcPr>
              <w:p w14:paraId="2C998C86"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14:paraId="19B0C0DB"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618" w:type="pct"/>
                <w:tcBorders>
                  <w:top w:val="nil"/>
                  <w:left w:val="nil"/>
                  <w:bottom w:val="nil"/>
                  <w:right w:val="nil"/>
                </w:tcBorders>
                <w:shd w:val="clear" w:color="auto" w:fill="auto"/>
                <w:noWrap/>
                <w:vAlign w:val="bottom"/>
                <w:hideMark/>
              </w:tcPr>
              <w:p w14:paraId="2CE352AC"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6F38A1AD" w14:textId="77777777" w:rsidR="007B2585" w:rsidRPr="00913699" w:rsidRDefault="007B2585" w:rsidP="007B2585">
                <w:pPr>
                  <w:spacing w:after="0" w:line="240" w:lineRule="auto"/>
                  <w:rPr>
                    <w:rFonts w:ascii="Times New Roman" w:eastAsia="Times New Roman" w:hAnsi="Times New Roman" w:cs="Times New Roman"/>
                    <w:sz w:val="20"/>
                    <w:szCs w:val="20"/>
                  </w:rPr>
                </w:pPr>
              </w:p>
            </w:tc>
          </w:tr>
          <w:tr w:rsidR="007B2585" w:rsidRPr="00913699" w14:paraId="3C6227BE" w14:textId="77777777" w:rsidTr="005A2E88">
            <w:trPr>
              <w:trHeight w:val="972"/>
            </w:trPr>
            <w:tc>
              <w:tcPr>
                <w:tcW w:w="5000" w:type="pct"/>
                <w:gridSpan w:val="6"/>
                <w:tcBorders>
                  <w:top w:val="nil"/>
                  <w:left w:val="nil"/>
                  <w:right w:val="nil"/>
                </w:tcBorders>
                <w:shd w:val="clear" w:color="auto" w:fill="auto"/>
                <w:noWrap/>
                <w:vAlign w:val="center"/>
                <w:hideMark/>
              </w:tcPr>
              <w:p w14:paraId="0ADD1BBF" w14:textId="77777777" w:rsidR="007B2585" w:rsidRPr="00E3080E" w:rsidRDefault="007B2585" w:rsidP="007B2585">
                <w:pPr>
                  <w:spacing w:line="240" w:lineRule="auto"/>
                  <w:jc w:val="both"/>
                  <w:rPr>
                    <w:rFonts w:ascii="Arial" w:eastAsia="Times New Roman" w:hAnsi="Arial" w:cs="Arial"/>
                    <w:b/>
                    <w:bCs/>
                    <w:color w:val="538135"/>
                  </w:rPr>
                </w:pPr>
                <w:r w:rsidRPr="00913699">
                  <w:rPr>
                    <w:rFonts w:ascii="Arial" w:eastAsia="Times New Roman" w:hAnsi="Arial" w:cs="Arial"/>
                    <w:b/>
                    <w:bCs/>
                    <w:color w:val="538135" w:themeColor="accent6" w:themeShade="BF"/>
                  </w:rPr>
                  <w:t>MID-TERM POLICY STRATEGY INTERVENTIONS</w:t>
                </w:r>
              </w:p>
              <w:p w14:paraId="45ED51A6" w14:textId="5F7E2BFA" w:rsidR="007B2585" w:rsidRPr="00913699" w:rsidRDefault="007B2585" w:rsidP="007B2585">
                <w:pPr>
                  <w:spacing w:after="0" w:line="240" w:lineRule="auto"/>
                  <w:rPr>
                    <w:rFonts w:ascii="Times New Roman" w:eastAsia="Times New Roman" w:hAnsi="Times New Roman" w:cs="Times New Roman"/>
                    <w:sz w:val="20"/>
                    <w:szCs w:val="20"/>
                  </w:rPr>
                </w:pPr>
                <w:r w:rsidRPr="00913699">
                  <w:rPr>
                    <w:rFonts w:ascii="Arial" w:eastAsia="Times New Roman" w:hAnsi="Arial" w:cs="Arial"/>
                    <w:b/>
                    <w:bCs/>
                    <w:color w:val="538135" w:themeColor="accent6" w:themeShade="BF"/>
                  </w:rPr>
                  <w:t>Policy strategy 5: Enhancing youth employment through Agricultural development</w:t>
                </w:r>
              </w:p>
            </w:tc>
          </w:tr>
          <w:tr w:rsidR="007B2585" w:rsidRPr="00913699" w14:paraId="101DC143" w14:textId="77777777" w:rsidTr="00CE02DD">
            <w:trPr>
              <w:trHeight w:val="615"/>
            </w:trPr>
            <w:tc>
              <w:tcPr>
                <w:tcW w:w="18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678790"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Activities</w:t>
                </w:r>
              </w:p>
            </w:tc>
            <w:tc>
              <w:tcPr>
                <w:tcW w:w="831" w:type="pct"/>
                <w:tcBorders>
                  <w:top w:val="single" w:sz="8" w:space="0" w:color="auto"/>
                  <w:left w:val="nil"/>
                  <w:bottom w:val="single" w:sz="8" w:space="0" w:color="auto"/>
                  <w:right w:val="single" w:sz="8" w:space="0" w:color="auto"/>
                </w:tcBorders>
                <w:shd w:val="clear" w:color="auto" w:fill="auto"/>
                <w:vAlign w:val="center"/>
                <w:hideMark/>
              </w:tcPr>
              <w:p w14:paraId="03C85C75"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 xml:space="preserve">Responsible </w:t>
                </w:r>
              </w:p>
            </w:tc>
            <w:tc>
              <w:tcPr>
                <w:tcW w:w="463" w:type="pct"/>
                <w:tcBorders>
                  <w:top w:val="single" w:sz="8" w:space="0" w:color="auto"/>
                  <w:left w:val="nil"/>
                  <w:bottom w:val="single" w:sz="8" w:space="0" w:color="auto"/>
                  <w:right w:val="single" w:sz="8" w:space="0" w:color="auto"/>
                </w:tcBorders>
                <w:shd w:val="clear" w:color="auto" w:fill="auto"/>
                <w:vAlign w:val="center"/>
                <w:hideMark/>
              </w:tcPr>
              <w:p w14:paraId="388FB05F"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Time frame</w:t>
                </w:r>
              </w:p>
            </w:tc>
            <w:tc>
              <w:tcPr>
                <w:tcW w:w="709" w:type="pct"/>
                <w:tcBorders>
                  <w:top w:val="single" w:sz="8" w:space="0" w:color="auto"/>
                  <w:left w:val="nil"/>
                  <w:bottom w:val="single" w:sz="8" w:space="0" w:color="auto"/>
                  <w:right w:val="single" w:sz="8" w:space="0" w:color="auto"/>
                </w:tcBorders>
                <w:shd w:val="clear" w:color="auto" w:fill="auto"/>
                <w:vAlign w:val="center"/>
                <w:hideMark/>
              </w:tcPr>
              <w:p w14:paraId="7B6E0B5E" w14:textId="3F45409E"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High level Indicator</w:t>
                </w:r>
              </w:p>
            </w:tc>
            <w:tc>
              <w:tcPr>
                <w:tcW w:w="618" w:type="pct"/>
                <w:tcBorders>
                  <w:top w:val="single" w:sz="8" w:space="0" w:color="auto"/>
                  <w:left w:val="nil"/>
                  <w:bottom w:val="single" w:sz="8" w:space="0" w:color="auto"/>
                  <w:right w:val="single" w:sz="8" w:space="0" w:color="auto"/>
                </w:tcBorders>
                <w:shd w:val="clear" w:color="auto" w:fill="auto"/>
                <w:vAlign w:val="center"/>
                <w:hideMark/>
              </w:tcPr>
              <w:p w14:paraId="47B713B4"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Means of Verification</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3C547BCA"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Budget</w:t>
                </w:r>
              </w:p>
            </w:tc>
          </w:tr>
          <w:tr w:rsidR="007B2585" w:rsidRPr="00913699" w14:paraId="502AC5A0" w14:textId="77777777" w:rsidTr="00CE02DD">
            <w:trPr>
              <w:trHeight w:val="300"/>
            </w:trPr>
            <w:tc>
              <w:tcPr>
                <w:tcW w:w="1885" w:type="pct"/>
                <w:vMerge w:val="restart"/>
                <w:tcBorders>
                  <w:top w:val="nil"/>
                  <w:left w:val="single" w:sz="8" w:space="0" w:color="auto"/>
                  <w:bottom w:val="single" w:sz="8" w:space="0" w:color="000000"/>
                  <w:right w:val="single" w:sz="8" w:space="0" w:color="auto"/>
                </w:tcBorders>
                <w:shd w:val="clear" w:color="auto" w:fill="auto"/>
                <w:vAlign w:val="center"/>
                <w:hideMark/>
              </w:tcPr>
              <w:p w14:paraId="5A4797A2"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Feasibility and cost benefit analysis studies for agro-processing facilities with potential to create employment to youth  facilities, including ESIA</w:t>
                </w:r>
              </w:p>
            </w:tc>
            <w:tc>
              <w:tcPr>
                <w:tcW w:w="831" w:type="pct"/>
                <w:vMerge w:val="restart"/>
                <w:tcBorders>
                  <w:top w:val="nil"/>
                  <w:left w:val="single" w:sz="8" w:space="0" w:color="auto"/>
                  <w:bottom w:val="single" w:sz="8" w:space="0" w:color="000000"/>
                  <w:right w:val="single" w:sz="8" w:space="0" w:color="auto"/>
                </w:tcBorders>
                <w:shd w:val="clear" w:color="auto" w:fill="auto"/>
                <w:vAlign w:val="center"/>
                <w:hideMark/>
              </w:tcPr>
              <w:p w14:paraId="07910F7A"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MAFFS/LCs/PPP</w:t>
                </w:r>
              </w:p>
            </w:tc>
            <w:tc>
              <w:tcPr>
                <w:tcW w:w="463" w:type="pct"/>
                <w:vMerge w:val="restart"/>
                <w:tcBorders>
                  <w:top w:val="nil"/>
                  <w:left w:val="single" w:sz="8" w:space="0" w:color="auto"/>
                  <w:bottom w:val="single" w:sz="8" w:space="0" w:color="000000"/>
                  <w:right w:val="single" w:sz="8" w:space="0" w:color="auto"/>
                </w:tcBorders>
                <w:shd w:val="clear" w:color="auto" w:fill="auto"/>
                <w:vAlign w:val="center"/>
                <w:hideMark/>
              </w:tcPr>
              <w:p w14:paraId="630B64D4"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vMerge w:val="restart"/>
                <w:tcBorders>
                  <w:top w:val="nil"/>
                  <w:left w:val="single" w:sz="8" w:space="0" w:color="auto"/>
                  <w:bottom w:val="single" w:sz="8" w:space="0" w:color="000000"/>
                  <w:right w:val="single" w:sz="8" w:space="0" w:color="auto"/>
                </w:tcBorders>
                <w:shd w:val="clear" w:color="auto" w:fill="auto"/>
                <w:vAlign w:val="center"/>
                <w:hideMark/>
              </w:tcPr>
              <w:p w14:paraId="47280AFB"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Feasibility studies for 8 agro-processing facilities</w:t>
                </w:r>
              </w:p>
            </w:tc>
            <w:tc>
              <w:tcPr>
                <w:tcW w:w="618" w:type="pct"/>
                <w:tcBorders>
                  <w:top w:val="nil"/>
                  <w:left w:val="nil"/>
                  <w:bottom w:val="nil"/>
                  <w:right w:val="single" w:sz="8" w:space="0" w:color="auto"/>
                </w:tcBorders>
                <w:shd w:val="clear" w:color="auto" w:fill="auto"/>
                <w:vAlign w:val="center"/>
                <w:hideMark/>
              </w:tcPr>
              <w:p w14:paraId="663A2396"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 </w:t>
                </w:r>
              </w:p>
            </w:tc>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14:paraId="71D6954E"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 xml:space="preserve">        184,000 </w:t>
                </w:r>
              </w:p>
            </w:tc>
          </w:tr>
          <w:tr w:rsidR="007B2585" w:rsidRPr="00913699" w14:paraId="2B61AFBF" w14:textId="77777777" w:rsidTr="00CE02DD">
            <w:trPr>
              <w:trHeight w:val="538"/>
            </w:trPr>
            <w:tc>
              <w:tcPr>
                <w:tcW w:w="1885" w:type="pct"/>
                <w:vMerge/>
                <w:tcBorders>
                  <w:top w:val="nil"/>
                  <w:left w:val="single" w:sz="8" w:space="0" w:color="auto"/>
                  <w:bottom w:val="single" w:sz="8" w:space="0" w:color="000000"/>
                  <w:right w:val="single" w:sz="8" w:space="0" w:color="auto"/>
                </w:tcBorders>
                <w:vAlign w:val="center"/>
                <w:hideMark/>
              </w:tcPr>
              <w:p w14:paraId="13EC615F" w14:textId="77777777" w:rsidR="007B2585" w:rsidRPr="00913699" w:rsidRDefault="007B2585" w:rsidP="007B2585">
                <w:pPr>
                  <w:spacing w:after="0" w:line="240" w:lineRule="auto"/>
                  <w:rPr>
                    <w:rFonts w:ascii="Arial" w:eastAsia="Times New Roman" w:hAnsi="Arial" w:cs="Arial"/>
                    <w:color w:val="000000"/>
                  </w:rPr>
                </w:pPr>
              </w:p>
            </w:tc>
            <w:tc>
              <w:tcPr>
                <w:tcW w:w="831" w:type="pct"/>
                <w:vMerge/>
                <w:tcBorders>
                  <w:top w:val="nil"/>
                  <w:left w:val="single" w:sz="8" w:space="0" w:color="auto"/>
                  <w:bottom w:val="single" w:sz="8" w:space="0" w:color="000000"/>
                  <w:right w:val="single" w:sz="8" w:space="0" w:color="auto"/>
                </w:tcBorders>
                <w:vAlign w:val="center"/>
                <w:hideMark/>
              </w:tcPr>
              <w:p w14:paraId="6E602F9C" w14:textId="77777777" w:rsidR="007B2585" w:rsidRPr="00913699" w:rsidRDefault="007B2585" w:rsidP="007B2585">
                <w:pPr>
                  <w:spacing w:after="0" w:line="240" w:lineRule="auto"/>
                  <w:rPr>
                    <w:rFonts w:ascii="Arial" w:eastAsia="Times New Roman" w:hAnsi="Arial" w:cs="Arial"/>
                    <w:color w:val="000000"/>
                  </w:rPr>
                </w:pPr>
              </w:p>
            </w:tc>
            <w:tc>
              <w:tcPr>
                <w:tcW w:w="463" w:type="pct"/>
                <w:vMerge/>
                <w:tcBorders>
                  <w:top w:val="nil"/>
                  <w:left w:val="single" w:sz="8" w:space="0" w:color="auto"/>
                  <w:bottom w:val="single" w:sz="8" w:space="0" w:color="000000"/>
                  <w:right w:val="single" w:sz="8" w:space="0" w:color="auto"/>
                </w:tcBorders>
                <w:vAlign w:val="center"/>
                <w:hideMark/>
              </w:tcPr>
              <w:p w14:paraId="7B0F530D" w14:textId="77777777" w:rsidR="007B2585" w:rsidRPr="00913699" w:rsidRDefault="007B2585" w:rsidP="007B2585">
                <w:pPr>
                  <w:spacing w:after="0" w:line="240" w:lineRule="auto"/>
                  <w:rPr>
                    <w:rFonts w:ascii="Arial" w:eastAsia="Times New Roman" w:hAnsi="Arial" w:cs="Arial"/>
                    <w:color w:val="000000"/>
                  </w:rPr>
                </w:pPr>
              </w:p>
            </w:tc>
            <w:tc>
              <w:tcPr>
                <w:tcW w:w="709" w:type="pct"/>
                <w:vMerge/>
                <w:tcBorders>
                  <w:top w:val="nil"/>
                  <w:left w:val="single" w:sz="8" w:space="0" w:color="auto"/>
                  <w:bottom w:val="single" w:sz="8" w:space="0" w:color="000000"/>
                  <w:right w:val="single" w:sz="8" w:space="0" w:color="auto"/>
                </w:tcBorders>
                <w:vAlign w:val="center"/>
                <w:hideMark/>
              </w:tcPr>
              <w:p w14:paraId="15F222C5" w14:textId="77777777" w:rsidR="007B2585" w:rsidRPr="00913699" w:rsidRDefault="007B2585" w:rsidP="007B2585">
                <w:pPr>
                  <w:spacing w:after="0" w:line="240" w:lineRule="auto"/>
                  <w:rPr>
                    <w:rFonts w:ascii="Arial" w:eastAsia="Times New Roman" w:hAnsi="Arial" w:cs="Arial"/>
                    <w:color w:val="000000"/>
                  </w:rPr>
                </w:pPr>
              </w:p>
            </w:tc>
            <w:tc>
              <w:tcPr>
                <w:tcW w:w="618" w:type="pct"/>
                <w:tcBorders>
                  <w:top w:val="nil"/>
                  <w:left w:val="nil"/>
                  <w:bottom w:val="single" w:sz="8" w:space="0" w:color="auto"/>
                  <w:right w:val="single" w:sz="8" w:space="0" w:color="auto"/>
                </w:tcBorders>
                <w:shd w:val="clear" w:color="auto" w:fill="auto"/>
                <w:vAlign w:val="center"/>
                <w:hideMark/>
              </w:tcPr>
              <w:p w14:paraId="052C9B96" w14:textId="77777777"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Feasibility reports</w:t>
                </w:r>
              </w:p>
            </w:tc>
            <w:tc>
              <w:tcPr>
                <w:tcW w:w="494" w:type="pct"/>
                <w:vMerge/>
                <w:tcBorders>
                  <w:top w:val="nil"/>
                  <w:left w:val="single" w:sz="8" w:space="0" w:color="auto"/>
                  <w:bottom w:val="single" w:sz="8" w:space="0" w:color="000000"/>
                  <w:right w:val="single" w:sz="8" w:space="0" w:color="auto"/>
                </w:tcBorders>
                <w:vAlign w:val="center"/>
                <w:hideMark/>
              </w:tcPr>
              <w:p w14:paraId="70F969ED" w14:textId="77777777" w:rsidR="007B2585" w:rsidRPr="00913699" w:rsidRDefault="007B2585" w:rsidP="007B2585">
                <w:pPr>
                  <w:spacing w:after="0" w:line="240" w:lineRule="auto"/>
                  <w:rPr>
                    <w:rFonts w:ascii="Arial" w:eastAsia="Times New Roman" w:hAnsi="Arial" w:cs="Arial"/>
                    <w:color w:val="000000"/>
                  </w:rPr>
                </w:pPr>
              </w:p>
            </w:tc>
          </w:tr>
          <w:tr w:rsidR="007B2585" w:rsidRPr="00913699" w14:paraId="62964DF4"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5D9FF599"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 xml:space="preserve">Establishing, equipping and tooling agro-processing facilities </w:t>
                </w:r>
              </w:p>
            </w:tc>
            <w:tc>
              <w:tcPr>
                <w:tcW w:w="831" w:type="pct"/>
                <w:tcBorders>
                  <w:top w:val="nil"/>
                  <w:left w:val="nil"/>
                  <w:bottom w:val="single" w:sz="8" w:space="0" w:color="auto"/>
                  <w:right w:val="single" w:sz="8" w:space="0" w:color="auto"/>
                </w:tcBorders>
                <w:shd w:val="clear" w:color="auto" w:fill="auto"/>
                <w:vAlign w:val="center"/>
                <w:hideMark/>
              </w:tcPr>
              <w:p w14:paraId="5C9DC5CC"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MAFFS/LCs/PPP</w:t>
                </w:r>
              </w:p>
            </w:tc>
            <w:tc>
              <w:tcPr>
                <w:tcW w:w="463" w:type="pct"/>
                <w:tcBorders>
                  <w:top w:val="nil"/>
                  <w:left w:val="nil"/>
                  <w:bottom w:val="single" w:sz="8" w:space="0" w:color="auto"/>
                  <w:right w:val="single" w:sz="8" w:space="0" w:color="auto"/>
                </w:tcBorders>
                <w:shd w:val="clear" w:color="auto" w:fill="auto"/>
                <w:vAlign w:val="center"/>
                <w:hideMark/>
              </w:tcPr>
              <w:p w14:paraId="2BBA0D6F"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tcBorders>
                  <w:top w:val="nil"/>
                  <w:left w:val="nil"/>
                  <w:bottom w:val="single" w:sz="8" w:space="0" w:color="auto"/>
                  <w:right w:val="single" w:sz="8" w:space="0" w:color="auto"/>
                </w:tcBorders>
                <w:shd w:val="clear" w:color="auto" w:fill="auto"/>
                <w:vAlign w:val="center"/>
                <w:hideMark/>
              </w:tcPr>
              <w:p w14:paraId="1BA22B80"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PPP contract; tender documents</w:t>
                </w:r>
              </w:p>
            </w:tc>
            <w:tc>
              <w:tcPr>
                <w:tcW w:w="618" w:type="pct"/>
                <w:tcBorders>
                  <w:top w:val="nil"/>
                  <w:left w:val="nil"/>
                  <w:bottom w:val="single" w:sz="8" w:space="0" w:color="auto"/>
                  <w:right w:val="single" w:sz="8" w:space="0" w:color="auto"/>
                </w:tcBorders>
                <w:shd w:val="clear" w:color="auto" w:fill="auto"/>
                <w:vAlign w:val="center"/>
                <w:hideMark/>
              </w:tcPr>
              <w:p w14:paraId="376B8E9D"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Functioning facility</w:t>
                </w:r>
              </w:p>
            </w:tc>
            <w:tc>
              <w:tcPr>
                <w:tcW w:w="494" w:type="pct"/>
                <w:tcBorders>
                  <w:top w:val="nil"/>
                  <w:left w:val="nil"/>
                  <w:bottom w:val="single" w:sz="8" w:space="0" w:color="auto"/>
                  <w:right w:val="single" w:sz="8" w:space="0" w:color="auto"/>
                </w:tcBorders>
                <w:shd w:val="clear" w:color="auto" w:fill="auto"/>
                <w:vAlign w:val="center"/>
                <w:hideMark/>
              </w:tcPr>
              <w:p w14:paraId="46591563"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446,400 </w:t>
                </w:r>
              </w:p>
            </w:tc>
          </w:tr>
          <w:tr w:rsidR="007B2585" w:rsidRPr="00913699" w14:paraId="3C08C373"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76B3D7EA"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lastRenderedPageBreak/>
                  <w:t>Support youth groups in production and processing of diversified strategic food crops.</w:t>
                </w:r>
              </w:p>
            </w:tc>
            <w:tc>
              <w:tcPr>
                <w:tcW w:w="831" w:type="pct"/>
                <w:tcBorders>
                  <w:top w:val="nil"/>
                  <w:left w:val="nil"/>
                  <w:bottom w:val="single" w:sz="8" w:space="0" w:color="auto"/>
                  <w:right w:val="single" w:sz="8" w:space="0" w:color="auto"/>
                </w:tcBorders>
                <w:shd w:val="clear" w:color="auto" w:fill="auto"/>
                <w:vAlign w:val="center"/>
                <w:hideMark/>
              </w:tcPr>
              <w:p w14:paraId="6C6F30DA"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MAFFS/LCs/PPP</w:t>
                </w:r>
              </w:p>
            </w:tc>
            <w:tc>
              <w:tcPr>
                <w:tcW w:w="463" w:type="pct"/>
                <w:tcBorders>
                  <w:top w:val="nil"/>
                  <w:left w:val="nil"/>
                  <w:bottom w:val="single" w:sz="8" w:space="0" w:color="auto"/>
                  <w:right w:val="single" w:sz="8" w:space="0" w:color="auto"/>
                </w:tcBorders>
                <w:shd w:val="clear" w:color="auto" w:fill="auto"/>
                <w:vAlign w:val="center"/>
                <w:hideMark/>
              </w:tcPr>
              <w:p w14:paraId="00B21D5A"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tcBorders>
                  <w:top w:val="nil"/>
                  <w:left w:val="nil"/>
                  <w:bottom w:val="single" w:sz="8" w:space="0" w:color="auto"/>
                  <w:right w:val="single" w:sz="8" w:space="0" w:color="auto"/>
                </w:tcBorders>
                <w:shd w:val="clear" w:color="auto" w:fill="auto"/>
                <w:vAlign w:val="center"/>
                <w:hideMark/>
              </w:tcPr>
              <w:p w14:paraId="4C1CA670"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No youth groups supported</w:t>
                </w:r>
              </w:p>
            </w:tc>
            <w:tc>
              <w:tcPr>
                <w:tcW w:w="618" w:type="pct"/>
                <w:tcBorders>
                  <w:top w:val="nil"/>
                  <w:left w:val="nil"/>
                  <w:bottom w:val="single" w:sz="8" w:space="0" w:color="auto"/>
                  <w:right w:val="single" w:sz="8" w:space="0" w:color="auto"/>
                </w:tcBorders>
                <w:shd w:val="clear" w:color="auto" w:fill="auto"/>
                <w:vAlign w:val="center"/>
                <w:hideMark/>
              </w:tcPr>
              <w:p w14:paraId="0229FEFE"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Field report</w:t>
                </w:r>
              </w:p>
            </w:tc>
            <w:tc>
              <w:tcPr>
                <w:tcW w:w="494" w:type="pct"/>
                <w:tcBorders>
                  <w:top w:val="nil"/>
                  <w:left w:val="nil"/>
                  <w:bottom w:val="single" w:sz="8" w:space="0" w:color="auto"/>
                  <w:right w:val="single" w:sz="8" w:space="0" w:color="auto"/>
                </w:tcBorders>
                <w:shd w:val="clear" w:color="auto" w:fill="auto"/>
                <w:vAlign w:val="center"/>
                <w:hideMark/>
              </w:tcPr>
              <w:p w14:paraId="1CCB3DA6"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630,500 </w:t>
                </w:r>
              </w:p>
            </w:tc>
          </w:tr>
          <w:tr w:rsidR="007B2585" w:rsidRPr="00913699" w14:paraId="607B58A4"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373EEAD2"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Providing capital for agro-marketing to youth groups</w:t>
                </w:r>
              </w:p>
            </w:tc>
            <w:tc>
              <w:tcPr>
                <w:tcW w:w="831" w:type="pct"/>
                <w:tcBorders>
                  <w:top w:val="nil"/>
                  <w:left w:val="nil"/>
                  <w:bottom w:val="single" w:sz="8" w:space="0" w:color="auto"/>
                  <w:right w:val="single" w:sz="8" w:space="0" w:color="auto"/>
                </w:tcBorders>
                <w:shd w:val="clear" w:color="auto" w:fill="auto"/>
                <w:vAlign w:val="center"/>
                <w:hideMark/>
              </w:tcPr>
              <w:p w14:paraId="03C33E2E"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MAFFS/LCs/PPP</w:t>
                </w:r>
              </w:p>
            </w:tc>
            <w:tc>
              <w:tcPr>
                <w:tcW w:w="463" w:type="pct"/>
                <w:tcBorders>
                  <w:top w:val="nil"/>
                  <w:left w:val="nil"/>
                  <w:bottom w:val="single" w:sz="8" w:space="0" w:color="auto"/>
                  <w:right w:val="single" w:sz="8" w:space="0" w:color="auto"/>
                </w:tcBorders>
                <w:shd w:val="clear" w:color="auto" w:fill="auto"/>
                <w:vAlign w:val="center"/>
                <w:hideMark/>
              </w:tcPr>
              <w:p w14:paraId="74350D8D"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tcBorders>
                  <w:top w:val="nil"/>
                  <w:left w:val="nil"/>
                  <w:bottom w:val="single" w:sz="8" w:space="0" w:color="auto"/>
                  <w:right w:val="single" w:sz="8" w:space="0" w:color="auto"/>
                </w:tcBorders>
                <w:shd w:val="clear" w:color="auto" w:fill="auto"/>
                <w:vAlign w:val="center"/>
                <w:hideMark/>
              </w:tcPr>
              <w:p w14:paraId="3255C5D2"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No youth groups supported</w:t>
                </w:r>
              </w:p>
            </w:tc>
            <w:tc>
              <w:tcPr>
                <w:tcW w:w="618" w:type="pct"/>
                <w:tcBorders>
                  <w:top w:val="nil"/>
                  <w:left w:val="nil"/>
                  <w:bottom w:val="single" w:sz="8" w:space="0" w:color="auto"/>
                  <w:right w:val="single" w:sz="8" w:space="0" w:color="auto"/>
                </w:tcBorders>
                <w:shd w:val="clear" w:color="auto" w:fill="auto"/>
                <w:vAlign w:val="center"/>
                <w:hideMark/>
              </w:tcPr>
              <w:p w14:paraId="1F92DCD6"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Field report</w:t>
                </w:r>
              </w:p>
            </w:tc>
            <w:tc>
              <w:tcPr>
                <w:tcW w:w="494" w:type="pct"/>
                <w:tcBorders>
                  <w:top w:val="nil"/>
                  <w:left w:val="nil"/>
                  <w:bottom w:val="single" w:sz="8" w:space="0" w:color="auto"/>
                  <w:right w:val="single" w:sz="8" w:space="0" w:color="auto"/>
                </w:tcBorders>
                <w:shd w:val="clear" w:color="auto" w:fill="auto"/>
                <w:vAlign w:val="center"/>
                <w:hideMark/>
              </w:tcPr>
              <w:p w14:paraId="60A62236"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485,000 </w:t>
                </w:r>
              </w:p>
            </w:tc>
          </w:tr>
          <w:tr w:rsidR="007B2585" w:rsidRPr="00913699" w14:paraId="5A27EA10" w14:textId="77777777" w:rsidTr="00CE02DD">
            <w:trPr>
              <w:trHeight w:val="58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77048269"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 xml:space="preserve">Promoting the integration of ICT in agricultural production and marketing  </w:t>
                </w:r>
              </w:p>
            </w:tc>
            <w:tc>
              <w:tcPr>
                <w:tcW w:w="831" w:type="pct"/>
                <w:tcBorders>
                  <w:top w:val="nil"/>
                  <w:left w:val="nil"/>
                  <w:bottom w:val="single" w:sz="8" w:space="0" w:color="auto"/>
                  <w:right w:val="single" w:sz="8" w:space="0" w:color="auto"/>
                </w:tcBorders>
                <w:shd w:val="clear" w:color="auto" w:fill="auto"/>
                <w:vAlign w:val="center"/>
                <w:hideMark/>
              </w:tcPr>
              <w:p w14:paraId="030BF97F"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MAFFS/LCs/PPP</w:t>
                </w:r>
              </w:p>
            </w:tc>
            <w:tc>
              <w:tcPr>
                <w:tcW w:w="463" w:type="pct"/>
                <w:tcBorders>
                  <w:top w:val="nil"/>
                  <w:left w:val="nil"/>
                  <w:bottom w:val="single" w:sz="8" w:space="0" w:color="auto"/>
                  <w:right w:val="single" w:sz="8" w:space="0" w:color="auto"/>
                </w:tcBorders>
                <w:shd w:val="clear" w:color="auto" w:fill="auto"/>
                <w:vAlign w:val="center"/>
                <w:hideMark/>
              </w:tcPr>
              <w:p w14:paraId="7D6F40A5"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tcBorders>
                  <w:top w:val="nil"/>
                  <w:left w:val="nil"/>
                  <w:bottom w:val="single" w:sz="8" w:space="0" w:color="auto"/>
                  <w:right w:val="single" w:sz="8" w:space="0" w:color="auto"/>
                </w:tcBorders>
                <w:shd w:val="clear" w:color="auto" w:fill="auto"/>
                <w:vAlign w:val="center"/>
                <w:hideMark/>
              </w:tcPr>
              <w:p w14:paraId="300FED09"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No youth groups supported</w:t>
                </w:r>
              </w:p>
            </w:tc>
            <w:tc>
              <w:tcPr>
                <w:tcW w:w="618" w:type="pct"/>
                <w:tcBorders>
                  <w:top w:val="nil"/>
                  <w:left w:val="nil"/>
                  <w:bottom w:val="single" w:sz="8" w:space="0" w:color="auto"/>
                  <w:right w:val="single" w:sz="8" w:space="0" w:color="auto"/>
                </w:tcBorders>
                <w:shd w:val="clear" w:color="auto" w:fill="auto"/>
                <w:vAlign w:val="center"/>
                <w:hideMark/>
              </w:tcPr>
              <w:p w14:paraId="6E053CD2"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Field report</w:t>
                </w:r>
              </w:p>
            </w:tc>
            <w:tc>
              <w:tcPr>
                <w:tcW w:w="494" w:type="pct"/>
                <w:tcBorders>
                  <w:top w:val="nil"/>
                  <w:left w:val="nil"/>
                  <w:bottom w:val="single" w:sz="8" w:space="0" w:color="auto"/>
                  <w:right w:val="single" w:sz="8" w:space="0" w:color="auto"/>
                </w:tcBorders>
                <w:shd w:val="clear" w:color="auto" w:fill="auto"/>
                <w:vAlign w:val="center"/>
                <w:hideMark/>
              </w:tcPr>
              <w:p w14:paraId="0A076E87"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283,000 </w:t>
                </w:r>
              </w:p>
            </w:tc>
          </w:tr>
          <w:tr w:rsidR="007B2585" w:rsidRPr="00913699" w14:paraId="39726B0D"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hideMark/>
              </w:tcPr>
              <w:p w14:paraId="4D2AC934" w14:textId="77777777" w:rsidR="007B2585" w:rsidRPr="005A2E88" w:rsidRDefault="007B2585" w:rsidP="007B2585">
                <w:pPr>
                  <w:spacing w:after="0" w:line="240" w:lineRule="auto"/>
                  <w:rPr>
                    <w:rFonts w:ascii="Arial" w:eastAsia="Times New Roman" w:hAnsi="Arial" w:cs="Arial"/>
                    <w:color w:val="000000"/>
                  </w:rPr>
                </w:pPr>
                <w:r w:rsidRPr="005A2E88">
                  <w:rPr>
                    <w:rFonts w:ascii="Arial" w:eastAsia="Times New Roman" w:hAnsi="Arial" w:cs="Arial"/>
                    <w:color w:val="000000"/>
                  </w:rPr>
                  <w:t>Conducting mapping and value chain analysis vegetables with high nutritional value and high value chain potential</w:t>
                </w:r>
              </w:p>
            </w:tc>
            <w:tc>
              <w:tcPr>
                <w:tcW w:w="831" w:type="pct"/>
                <w:tcBorders>
                  <w:top w:val="nil"/>
                  <w:left w:val="nil"/>
                  <w:bottom w:val="single" w:sz="8" w:space="0" w:color="auto"/>
                  <w:right w:val="single" w:sz="8" w:space="0" w:color="auto"/>
                </w:tcBorders>
                <w:shd w:val="clear" w:color="auto" w:fill="auto"/>
                <w:hideMark/>
              </w:tcPr>
              <w:p w14:paraId="7D75A395"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UNDP/MLGRD/MAFFS/LCs/Service providers</w:t>
                </w:r>
              </w:p>
            </w:tc>
            <w:tc>
              <w:tcPr>
                <w:tcW w:w="463" w:type="pct"/>
                <w:tcBorders>
                  <w:top w:val="nil"/>
                  <w:left w:val="nil"/>
                  <w:bottom w:val="single" w:sz="8" w:space="0" w:color="auto"/>
                  <w:right w:val="single" w:sz="8" w:space="0" w:color="auto"/>
                </w:tcBorders>
                <w:shd w:val="clear" w:color="auto" w:fill="auto"/>
                <w:hideMark/>
              </w:tcPr>
              <w:p w14:paraId="25118736"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tcBorders>
                  <w:top w:val="nil"/>
                  <w:left w:val="nil"/>
                  <w:bottom w:val="single" w:sz="8" w:space="0" w:color="auto"/>
                  <w:right w:val="single" w:sz="8" w:space="0" w:color="auto"/>
                </w:tcBorders>
                <w:shd w:val="clear" w:color="auto" w:fill="auto"/>
                <w:hideMark/>
              </w:tcPr>
              <w:p w14:paraId="2C7CF4AA"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No value chain mapped</w:t>
                </w:r>
              </w:p>
            </w:tc>
            <w:tc>
              <w:tcPr>
                <w:tcW w:w="618" w:type="pct"/>
                <w:tcBorders>
                  <w:top w:val="nil"/>
                  <w:left w:val="nil"/>
                  <w:bottom w:val="single" w:sz="8" w:space="0" w:color="auto"/>
                  <w:right w:val="single" w:sz="8" w:space="0" w:color="auto"/>
                </w:tcBorders>
                <w:shd w:val="clear" w:color="auto" w:fill="auto"/>
                <w:hideMark/>
              </w:tcPr>
              <w:p w14:paraId="50C2F3A0"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Mapping report</w:t>
                </w:r>
              </w:p>
            </w:tc>
            <w:tc>
              <w:tcPr>
                <w:tcW w:w="494" w:type="pct"/>
                <w:tcBorders>
                  <w:top w:val="nil"/>
                  <w:left w:val="nil"/>
                  <w:bottom w:val="single" w:sz="8" w:space="0" w:color="auto"/>
                  <w:right w:val="single" w:sz="8" w:space="0" w:color="auto"/>
                </w:tcBorders>
                <w:shd w:val="clear" w:color="auto" w:fill="auto"/>
                <w:hideMark/>
              </w:tcPr>
              <w:p w14:paraId="4BB9FED7" w14:textId="59387E55"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185,000</w:t>
                </w:r>
              </w:p>
            </w:tc>
          </w:tr>
          <w:tr w:rsidR="007B2585" w:rsidRPr="00913699" w14:paraId="7601A311" w14:textId="77777777" w:rsidTr="00CE02DD">
            <w:trPr>
              <w:trHeight w:val="870"/>
            </w:trPr>
            <w:tc>
              <w:tcPr>
                <w:tcW w:w="1885" w:type="pct"/>
                <w:tcBorders>
                  <w:top w:val="nil"/>
                  <w:left w:val="single" w:sz="8" w:space="0" w:color="auto"/>
                  <w:bottom w:val="single" w:sz="8" w:space="0" w:color="auto"/>
                  <w:right w:val="single" w:sz="8" w:space="0" w:color="auto"/>
                </w:tcBorders>
                <w:shd w:val="clear" w:color="auto" w:fill="auto"/>
                <w:hideMark/>
              </w:tcPr>
              <w:p w14:paraId="7581AF9B" w14:textId="67536F00" w:rsidR="007B2585" w:rsidRPr="005A2E88" w:rsidRDefault="007B2585" w:rsidP="007B2585">
                <w:pPr>
                  <w:spacing w:after="0" w:line="240" w:lineRule="auto"/>
                  <w:rPr>
                    <w:rFonts w:ascii="Arial" w:eastAsia="Times New Roman" w:hAnsi="Arial" w:cs="Arial"/>
                    <w:color w:val="000000"/>
                  </w:rPr>
                </w:pPr>
                <w:r w:rsidRPr="005A2E88">
                  <w:rPr>
                    <w:rFonts w:ascii="Arial" w:eastAsia="Times New Roman" w:hAnsi="Arial" w:cs="Arial"/>
                    <w:color w:val="000000"/>
                  </w:rPr>
                  <w:t>Support women groups in the production and marketing of vegetables</w:t>
                </w:r>
              </w:p>
            </w:tc>
            <w:tc>
              <w:tcPr>
                <w:tcW w:w="831" w:type="pct"/>
                <w:tcBorders>
                  <w:top w:val="nil"/>
                  <w:left w:val="nil"/>
                  <w:bottom w:val="single" w:sz="8" w:space="0" w:color="auto"/>
                  <w:right w:val="single" w:sz="8" w:space="0" w:color="auto"/>
                </w:tcBorders>
                <w:shd w:val="clear" w:color="auto" w:fill="auto"/>
                <w:hideMark/>
              </w:tcPr>
              <w:p w14:paraId="0B3ABE01"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UNDP/MLGRD/MAFFS/LCs/Service providers</w:t>
                </w:r>
              </w:p>
            </w:tc>
            <w:tc>
              <w:tcPr>
                <w:tcW w:w="463" w:type="pct"/>
                <w:tcBorders>
                  <w:top w:val="nil"/>
                  <w:left w:val="nil"/>
                  <w:bottom w:val="single" w:sz="8" w:space="0" w:color="auto"/>
                  <w:right w:val="single" w:sz="8" w:space="0" w:color="auto"/>
                </w:tcBorders>
                <w:shd w:val="clear" w:color="auto" w:fill="auto"/>
                <w:hideMark/>
              </w:tcPr>
              <w:p w14:paraId="6797E708"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tcBorders>
                  <w:top w:val="nil"/>
                  <w:left w:val="nil"/>
                  <w:bottom w:val="single" w:sz="8" w:space="0" w:color="auto"/>
                  <w:right w:val="single" w:sz="8" w:space="0" w:color="auto"/>
                </w:tcBorders>
                <w:shd w:val="clear" w:color="auto" w:fill="auto"/>
                <w:hideMark/>
              </w:tcPr>
              <w:p w14:paraId="4987005D"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No of women groups supported</w:t>
                </w:r>
              </w:p>
            </w:tc>
            <w:tc>
              <w:tcPr>
                <w:tcW w:w="618" w:type="pct"/>
                <w:tcBorders>
                  <w:top w:val="nil"/>
                  <w:left w:val="nil"/>
                  <w:bottom w:val="single" w:sz="8" w:space="0" w:color="auto"/>
                  <w:right w:val="single" w:sz="8" w:space="0" w:color="auto"/>
                </w:tcBorders>
                <w:shd w:val="clear" w:color="auto" w:fill="auto"/>
                <w:hideMark/>
              </w:tcPr>
              <w:p w14:paraId="5B25BD2F"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Field report</w:t>
                </w:r>
              </w:p>
            </w:tc>
            <w:tc>
              <w:tcPr>
                <w:tcW w:w="494" w:type="pct"/>
                <w:tcBorders>
                  <w:top w:val="nil"/>
                  <w:left w:val="nil"/>
                  <w:bottom w:val="single" w:sz="8" w:space="0" w:color="auto"/>
                  <w:right w:val="single" w:sz="8" w:space="0" w:color="auto"/>
                </w:tcBorders>
                <w:shd w:val="clear" w:color="auto" w:fill="auto"/>
                <w:hideMark/>
              </w:tcPr>
              <w:p w14:paraId="2ED32A11" w14:textId="62211EAA"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358,000</w:t>
                </w:r>
              </w:p>
            </w:tc>
          </w:tr>
          <w:tr w:rsidR="007B2585" w:rsidRPr="00913699" w14:paraId="0C58B0FE" w14:textId="77777777" w:rsidTr="00CE02DD">
            <w:trPr>
              <w:trHeight w:val="565"/>
            </w:trPr>
            <w:tc>
              <w:tcPr>
                <w:tcW w:w="1885" w:type="pct"/>
                <w:tcBorders>
                  <w:top w:val="nil"/>
                  <w:left w:val="single" w:sz="8" w:space="0" w:color="auto"/>
                  <w:bottom w:val="nil"/>
                  <w:right w:val="single" w:sz="8" w:space="0" w:color="auto"/>
                </w:tcBorders>
                <w:shd w:val="clear" w:color="auto" w:fill="auto"/>
                <w:hideMark/>
              </w:tcPr>
              <w:p w14:paraId="4117F64C" w14:textId="77777777" w:rsidR="007B2585" w:rsidRPr="005A2E88" w:rsidRDefault="007B2585" w:rsidP="007B2585">
                <w:pPr>
                  <w:spacing w:after="0" w:line="240" w:lineRule="auto"/>
                  <w:rPr>
                    <w:rFonts w:ascii="Arial" w:eastAsia="Times New Roman" w:hAnsi="Arial" w:cs="Arial"/>
                    <w:color w:val="000000"/>
                  </w:rPr>
                </w:pPr>
                <w:r w:rsidRPr="005A2E88">
                  <w:rPr>
                    <w:rFonts w:ascii="Arial" w:eastAsia="Times New Roman" w:hAnsi="Arial" w:cs="Arial"/>
                    <w:color w:val="000000"/>
                  </w:rPr>
                  <w:t>Strengthening of the popularization of the land policy</w:t>
                </w:r>
              </w:p>
            </w:tc>
            <w:tc>
              <w:tcPr>
                <w:tcW w:w="831" w:type="pct"/>
                <w:tcBorders>
                  <w:top w:val="nil"/>
                  <w:left w:val="nil"/>
                  <w:bottom w:val="nil"/>
                  <w:right w:val="single" w:sz="8" w:space="0" w:color="auto"/>
                </w:tcBorders>
                <w:shd w:val="clear" w:color="auto" w:fill="auto"/>
                <w:hideMark/>
              </w:tcPr>
              <w:p w14:paraId="4F508F9C" w14:textId="794B010A" w:rsidR="007B2585" w:rsidRPr="00913699" w:rsidRDefault="007B2585" w:rsidP="007B2585">
                <w:pPr>
                  <w:spacing w:after="0" w:line="240" w:lineRule="auto"/>
                  <w:rPr>
                    <w:rFonts w:ascii="Calibri" w:eastAsia="Times New Roman" w:hAnsi="Calibri" w:cs="Times New Roman"/>
                    <w:color w:val="0563C1"/>
                    <w:u w:val="single"/>
                  </w:rPr>
                </w:pPr>
                <w:r w:rsidRPr="00913699">
                  <w:rPr>
                    <w:rFonts w:ascii="Arial" w:eastAsia="Times New Roman" w:hAnsi="Arial" w:cs="Arial"/>
                    <w:color w:val="000000"/>
                  </w:rPr>
                  <w:t>UNDP/MLGRD/MAFFS/LCs/Service providers</w:t>
                </w:r>
              </w:p>
            </w:tc>
            <w:tc>
              <w:tcPr>
                <w:tcW w:w="463" w:type="pct"/>
                <w:tcBorders>
                  <w:top w:val="nil"/>
                  <w:left w:val="nil"/>
                  <w:bottom w:val="nil"/>
                  <w:right w:val="single" w:sz="8" w:space="0" w:color="auto"/>
                </w:tcBorders>
                <w:shd w:val="clear" w:color="auto" w:fill="auto"/>
                <w:hideMark/>
              </w:tcPr>
              <w:p w14:paraId="60A230E2"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2018/2019</w:t>
                </w:r>
              </w:p>
            </w:tc>
            <w:tc>
              <w:tcPr>
                <w:tcW w:w="709" w:type="pct"/>
                <w:tcBorders>
                  <w:top w:val="nil"/>
                  <w:left w:val="nil"/>
                  <w:bottom w:val="nil"/>
                  <w:right w:val="single" w:sz="8" w:space="0" w:color="auto"/>
                </w:tcBorders>
                <w:shd w:val="clear" w:color="auto" w:fill="auto"/>
                <w:hideMark/>
              </w:tcPr>
              <w:p w14:paraId="493A2671"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people with land rights</w:t>
                </w:r>
              </w:p>
            </w:tc>
            <w:tc>
              <w:tcPr>
                <w:tcW w:w="618" w:type="pct"/>
                <w:tcBorders>
                  <w:top w:val="nil"/>
                  <w:left w:val="nil"/>
                  <w:bottom w:val="nil"/>
                  <w:right w:val="single" w:sz="8" w:space="0" w:color="auto"/>
                </w:tcBorders>
                <w:shd w:val="clear" w:color="auto" w:fill="auto"/>
                <w:hideMark/>
              </w:tcPr>
              <w:p w14:paraId="56E19CCF"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Possession of land titles</w:t>
                </w:r>
              </w:p>
            </w:tc>
            <w:tc>
              <w:tcPr>
                <w:tcW w:w="494" w:type="pct"/>
                <w:tcBorders>
                  <w:top w:val="nil"/>
                  <w:left w:val="nil"/>
                  <w:bottom w:val="nil"/>
                  <w:right w:val="single" w:sz="8" w:space="0" w:color="auto"/>
                </w:tcBorders>
                <w:shd w:val="clear" w:color="auto" w:fill="auto"/>
                <w:hideMark/>
              </w:tcPr>
              <w:p w14:paraId="58F00E12" w14:textId="09FE4EF5"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320,000</w:t>
                </w:r>
              </w:p>
            </w:tc>
          </w:tr>
          <w:tr w:rsidR="007B2585" w:rsidRPr="00913699" w14:paraId="75093D06" w14:textId="77777777" w:rsidTr="00CE02DD">
            <w:trPr>
              <w:trHeight w:val="315"/>
            </w:trPr>
            <w:tc>
              <w:tcPr>
                <w:tcW w:w="1885" w:type="pct"/>
                <w:tcBorders>
                  <w:top w:val="single" w:sz="8" w:space="0" w:color="auto"/>
                  <w:left w:val="single" w:sz="8" w:space="0" w:color="auto"/>
                  <w:bottom w:val="single" w:sz="8" w:space="0" w:color="auto"/>
                  <w:right w:val="nil"/>
                </w:tcBorders>
                <w:shd w:val="clear" w:color="000000" w:fill="FFFF00"/>
                <w:hideMark/>
              </w:tcPr>
              <w:p w14:paraId="418ABBB1" w14:textId="35519422" w:rsidR="007B2585" w:rsidRPr="00913699" w:rsidRDefault="007B2585" w:rsidP="007B2585">
                <w:pPr>
                  <w:spacing w:after="0" w:line="240" w:lineRule="auto"/>
                  <w:rPr>
                    <w:rFonts w:ascii="Calibri" w:eastAsia="Times New Roman" w:hAnsi="Calibri" w:cs="Times New Roman"/>
                    <w:color w:val="FF0000"/>
                  </w:rPr>
                </w:pPr>
                <w:r>
                  <w:rPr>
                    <w:rFonts w:ascii="Calibri" w:eastAsia="Times New Roman" w:hAnsi="Calibri" w:cs="Times New Roman"/>
                    <w:color w:val="FF0000"/>
                  </w:rPr>
                  <w:t>Sub-total</w:t>
                </w:r>
              </w:p>
            </w:tc>
            <w:tc>
              <w:tcPr>
                <w:tcW w:w="831" w:type="pct"/>
                <w:tcBorders>
                  <w:top w:val="single" w:sz="8" w:space="0" w:color="auto"/>
                  <w:left w:val="single" w:sz="8" w:space="0" w:color="auto"/>
                  <w:bottom w:val="single" w:sz="8" w:space="0" w:color="auto"/>
                  <w:right w:val="single" w:sz="8" w:space="0" w:color="auto"/>
                </w:tcBorders>
                <w:shd w:val="clear" w:color="000000" w:fill="FFFF00"/>
                <w:hideMark/>
              </w:tcPr>
              <w:p w14:paraId="024F50B8" w14:textId="19ABBBE8" w:rsidR="007B2585" w:rsidRPr="00913699" w:rsidRDefault="007B2585" w:rsidP="007B2585">
                <w:pPr>
                  <w:spacing w:after="0" w:line="240" w:lineRule="auto"/>
                  <w:rPr>
                    <w:rFonts w:ascii="Calibri" w:eastAsia="Times New Roman" w:hAnsi="Calibri" w:cs="Times New Roman"/>
                    <w:color w:val="FF0000"/>
                    <w:u w:val="single"/>
                  </w:rPr>
                </w:pPr>
              </w:p>
            </w:tc>
            <w:tc>
              <w:tcPr>
                <w:tcW w:w="463" w:type="pct"/>
                <w:tcBorders>
                  <w:top w:val="single" w:sz="8" w:space="0" w:color="auto"/>
                  <w:left w:val="nil"/>
                  <w:bottom w:val="single" w:sz="8" w:space="0" w:color="auto"/>
                  <w:right w:val="nil"/>
                </w:tcBorders>
                <w:shd w:val="clear" w:color="000000" w:fill="FFFF00"/>
                <w:hideMark/>
              </w:tcPr>
              <w:p w14:paraId="37D84709" w14:textId="6C5461CF" w:rsidR="007B2585" w:rsidRPr="00913699" w:rsidRDefault="007B2585" w:rsidP="007B2585">
                <w:pPr>
                  <w:spacing w:after="0" w:line="240" w:lineRule="auto"/>
                  <w:rPr>
                    <w:rFonts w:ascii="Arial" w:eastAsia="Times New Roman" w:hAnsi="Arial" w:cs="Arial"/>
                    <w:color w:val="FF0000"/>
                  </w:rPr>
                </w:pPr>
              </w:p>
            </w:tc>
            <w:tc>
              <w:tcPr>
                <w:tcW w:w="709" w:type="pct"/>
                <w:tcBorders>
                  <w:top w:val="single" w:sz="8" w:space="0" w:color="auto"/>
                  <w:left w:val="single" w:sz="8" w:space="0" w:color="auto"/>
                  <w:bottom w:val="single" w:sz="8" w:space="0" w:color="auto"/>
                  <w:right w:val="single" w:sz="8" w:space="0" w:color="auto"/>
                </w:tcBorders>
                <w:shd w:val="clear" w:color="000000" w:fill="FFFF00"/>
                <w:hideMark/>
              </w:tcPr>
              <w:p w14:paraId="7F29F3D8" w14:textId="7C393AAE" w:rsidR="007B2585" w:rsidRPr="00913699" w:rsidRDefault="007B2585" w:rsidP="007B2585">
                <w:pPr>
                  <w:spacing w:after="0" w:line="240" w:lineRule="auto"/>
                  <w:rPr>
                    <w:rFonts w:ascii="Calibri" w:eastAsia="Times New Roman" w:hAnsi="Calibri" w:cs="Times New Roman"/>
                    <w:color w:val="FF0000"/>
                  </w:rPr>
                </w:pPr>
              </w:p>
            </w:tc>
            <w:tc>
              <w:tcPr>
                <w:tcW w:w="618" w:type="pct"/>
                <w:tcBorders>
                  <w:top w:val="single" w:sz="8" w:space="0" w:color="auto"/>
                  <w:left w:val="nil"/>
                  <w:bottom w:val="single" w:sz="8" w:space="0" w:color="auto"/>
                  <w:right w:val="nil"/>
                </w:tcBorders>
                <w:shd w:val="clear" w:color="000000" w:fill="FFFF00"/>
                <w:hideMark/>
              </w:tcPr>
              <w:p w14:paraId="077C9291" w14:textId="3A8D2869" w:rsidR="007B2585" w:rsidRPr="00913699" w:rsidRDefault="007B2585" w:rsidP="007B2585">
                <w:pPr>
                  <w:spacing w:after="0" w:line="240" w:lineRule="auto"/>
                  <w:rPr>
                    <w:rFonts w:ascii="Calibri" w:eastAsia="Times New Roman" w:hAnsi="Calibri" w:cs="Times New Roman"/>
                    <w:color w:val="FF0000"/>
                  </w:rPr>
                </w:pPr>
              </w:p>
            </w:tc>
            <w:tc>
              <w:tcPr>
                <w:tcW w:w="494" w:type="pct"/>
                <w:tcBorders>
                  <w:top w:val="single" w:sz="8" w:space="0" w:color="auto"/>
                  <w:left w:val="single" w:sz="8" w:space="0" w:color="auto"/>
                  <w:bottom w:val="single" w:sz="8" w:space="0" w:color="auto"/>
                  <w:right w:val="single" w:sz="8" w:space="0" w:color="auto"/>
                </w:tcBorders>
                <w:shd w:val="clear" w:color="000000" w:fill="FFFF00"/>
                <w:hideMark/>
              </w:tcPr>
              <w:p w14:paraId="30CAF441" w14:textId="3A5F9A99" w:rsidR="007B2585" w:rsidRPr="00913699" w:rsidRDefault="007B2585" w:rsidP="007B2585">
                <w:pPr>
                  <w:spacing w:after="0" w:line="240" w:lineRule="auto"/>
                  <w:rPr>
                    <w:rFonts w:ascii="Calibri" w:eastAsia="Times New Roman" w:hAnsi="Calibri" w:cs="Times New Roman"/>
                    <w:color w:val="FF0000"/>
                  </w:rPr>
                </w:pPr>
                <w:r w:rsidRPr="00913699">
                  <w:rPr>
                    <w:rFonts w:ascii="Calibri" w:eastAsia="Times New Roman" w:hAnsi="Calibri" w:cs="Times New Roman"/>
                    <w:color w:val="FF0000"/>
                  </w:rPr>
                  <w:t>2,891,900</w:t>
                </w:r>
              </w:p>
            </w:tc>
          </w:tr>
          <w:tr w:rsidR="007B2585" w:rsidRPr="00913699" w14:paraId="7F156F60" w14:textId="77777777" w:rsidTr="00CE02DD">
            <w:trPr>
              <w:trHeight w:val="300"/>
            </w:trPr>
            <w:tc>
              <w:tcPr>
                <w:tcW w:w="1885" w:type="pct"/>
                <w:tcBorders>
                  <w:top w:val="nil"/>
                  <w:left w:val="nil"/>
                  <w:bottom w:val="nil"/>
                  <w:right w:val="nil"/>
                </w:tcBorders>
                <w:shd w:val="clear" w:color="auto" w:fill="auto"/>
                <w:noWrap/>
                <w:vAlign w:val="center"/>
                <w:hideMark/>
              </w:tcPr>
              <w:p w14:paraId="7E770018" w14:textId="77777777" w:rsidR="007B2585" w:rsidRPr="00913699" w:rsidRDefault="007B2585" w:rsidP="007B2585">
                <w:pPr>
                  <w:spacing w:after="0" w:line="240" w:lineRule="auto"/>
                  <w:rPr>
                    <w:rFonts w:ascii="Calibri" w:eastAsia="Times New Roman" w:hAnsi="Calibri" w:cs="Times New Roman"/>
                    <w:color w:val="FF0000"/>
                  </w:rPr>
                </w:pPr>
              </w:p>
            </w:tc>
            <w:tc>
              <w:tcPr>
                <w:tcW w:w="831" w:type="pct"/>
                <w:tcBorders>
                  <w:top w:val="nil"/>
                  <w:left w:val="nil"/>
                  <w:bottom w:val="nil"/>
                  <w:right w:val="nil"/>
                </w:tcBorders>
                <w:shd w:val="clear" w:color="auto" w:fill="auto"/>
                <w:noWrap/>
                <w:vAlign w:val="bottom"/>
                <w:hideMark/>
              </w:tcPr>
              <w:p w14:paraId="364B8EBB"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463" w:type="pct"/>
                <w:tcBorders>
                  <w:top w:val="nil"/>
                  <w:left w:val="nil"/>
                  <w:bottom w:val="nil"/>
                  <w:right w:val="nil"/>
                </w:tcBorders>
                <w:shd w:val="clear" w:color="auto" w:fill="auto"/>
                <w:noWrap/>
                <w:vAlign w:val="bottom"/>
                <w:hideMark/>
              </w:tcPr>
              <w:p w14:paraId="0BAF7913"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14:paraId="65C478E9"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618" w:type="pct"/>
                <w:tcBorders>
                  <w:top w:val="nil"/>
                  <w:left w:val="nil"/>
                  <w:bottom w:val="nil"/>
                  <w:right w:val="nil"/>
                </w:tcBorders>
                <w:shd w:val="clear" w:color="auto" w:fill="auto"/>
                <w:noWrap/>
                <w:vAlign w:val="bottom"/>
                <w:hideMark/>
              </w:tcPr>
              <w:p w14:paraId="3D5F6686"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4D70E531" w14:textId="77777777" w:rsidR="007B2585" w:rsidRPr="00913699" w:rsidRDefault="007B2585" w:rsidP="007B2585">
                <w:pPr>
                  <w:spacing w:after="0" w:line="240" w:lineRule="auto"/>
                  <w:rPr>
                    <w:rFonts w:ascii="Times New Roman" w:eastAsia="Times New Roman" w:hAnsi="Times New Roman" w:cs="Times New Roman"/>
                    <w:sz w:val="20"/>
                    <w:szCs w:val="20"/>
                  </w:rPr>
                </w:pPr>
              </w:p>
            </w:tc>
          </w:tr>
          <w:tr w:rsidR="007B2585" w:rsidRPr="00913699" w14:paraId="3D9DAAA3" w14:textId="77777777" w:rsidTr="00CE02DD">
            <w:trPr>
              <w:trHeight w:val="300"/>
            </w:trPr>
            <w:tc>
              <w:tcPr>
                <w:tcW w:w="4506" w:type="pct"/>
                <w:gridSpan w:val="5"/>
                <w:tcBorders>
                  <w:top w:val="nil"/>
                  <w:left w:val="nil"/>
                  <w:bottom w:val="nil"/>
                  <w:right w:val="nil"/>
                </w:tcBorders>
                <w:shd w:val="clear" w:color="auto" w:fill="auto"/>
                <w:noWrap/>
                <w:vAlign w:val="center"/>
                <w:hideMark/>
              </w:tcPr>
              <w:p w14:paraId="6A426EB0" w14:textId="46DD265F" w:rsidR="007B2585" w:rsidRPr="00913699" w:rsidRDefault="007B2585" w:rsidP="007B2585">
                <w:pPr>
                  <w:spacing w:after="0" w:line="240" w:lineRule="auto"/>
                  <w:rPr>
                    <w:rFonts w:ascii="Times New Roman" w:eastAsia="Times New Roman" w:hAnsi="Times New Roman" w:cs="Times New Roman"/>
                    <w:sz w:val="20"/>
                    <w:szCs w:val="20"/>
                  </w:rPr>
                </w:pPr>
                <w:r w:rsidRPr="00913699">
                  <w:rPr>
                    <w:rFonts w:ascii="Arial" w:eastAsia="Times New Roman" w:hAnsi="Arial" w:cs="Arial"/>
                    <w:b/>
                    <w:bCs/>
                    <w:color w:val="538135" w:themeColor="accent6" w:themeShade="BF"/>
                  </w:rPr>
                  <w:t>LONG-TERM POLICY STRATEGY INTERVENTIONS</w:t>
                </w:r>
              </w:p>
            </w:tc>
            <w:tc>
              <w:tcPr>
                <w:tcW w:w="494" w:type="pct"/>
                <w:tcBorders>
                  <w:top w:val="nil"/>
                  <w:left w:val="nil"/>
                  <w:bottom w:val="nil"/>
                  <w:right w:val="nil"/>
                </w:tcBorders>
                <w:shd w:val="clear" w:color="auto" w:fill="auto"/>
                <w:noWrap/>
                <w:vAlign w:val="bottom"/>
                <w:hideMark/>
              </w:tcPr>
              <w:p w14:paraId="0973E17A" w14:textId="77777777" w:rsidR="007B2585" w:rsidRPr="00913699" w:rsidRDefault="007B2585" w:rsidP="007B2585">
                <w:pPr>
                  <w:spacing w:after="0" w:line="240" w:lineRule="auto"/>
                  <w:rPr>
                    <w:rFonts w:ascii="Times New Roman" w:eastAsia="Times New Roman" w:hAnsi="Times New Roman" w:cs="Times New Roman"/>
                    <w:sz w:val="20"/>
                    <w:szCs w:val="20"/>
                  </w:rPr>
                </w:pPr>
              </w:p>
            </w:tc>
          </w:tr>
          <w:tr w:rsidR="007B2585" w:rsidRPr="00913699" w14:paraId="3B549FAD" w14:textId="77777777" w:rsidTr="00CE02DD">
            <w:trPr>
              <w:trHeight w:val="315"/>
            </w:trPr>
            <w:tc>
              <w:tcPr>
                <w:tcW w:w="3888" w:type="pct"/>
                <w:gridSpan w:val="4"/>
                <w:tcBorders>
                  <w:top w:val="nil"/>
                  <w:left w:val="nil"/>
                  <w:bottom w:val="nil"/>
                  <w:right w:val="nil"/>
                </w:tcBorders>
                <w:shd w:val="clear" w:color="auto" w:fill="auto"/>
                <w:noWrap/>
                <w:vAlign w:val="center"/>
                <w:hideMark/>
              </w:tcPr>
              <w:p w14:paraId="1A5113B7" w14:textId="3624B682" w:rsidR="007B2585" w:rsidRPr="00913699" w:rsidRDefault="007B2585" w:rsidP="007B2585">
                <w:pPr>
                  <w:spacing w:after="0" w:line="240" w:lineRule="auto"/>
                  <w:rPr>
                    <w:rFonts w:ascii="Arial" w:eastAsia="Times New Roman" w:hAnsi="Arial" w:cs="Arial"/>
                    <w:b/>
                    <w:bCs/>
                    <w:color w:val="538135"/>
                  </w:rPr>
                </w:pPr>
                <w:bookmarkStart w:id="55" w:name="RANGE!C93"/>
                <w:r w:rsidRPr="00913699">
                  <w:rPr>
                    <w:rFonts w:ascii="Arial" w:eastAsia="Times New Roman" w:hAnsi="Arial" w:cs="Arial"/>
                    <w:b/>
                    <w:bCs/>
                    <w:color w:val="538135" w:themeColor="accent6" w:themeShade="BF"/>
                  </w:rPr>
                  <w:t>Policy Strategy 6: Expanding youth employment by exploring natural resource potentials</w:t>
                </w:r>
                <w:bookmarkEnd w:id="55"/>
              </w:p>
            </w:tc>
            <w:tc>
              <w:tcPr>
                <w:tcW w:w="618" w:type="pct"/>
                <w:tcBorders>
                  <w:top w:val="nil"/>
                  <w:left w:val="nil"/>
                  <w:bottom w:val="nil"/>
                  <w:right w:val="nil"/>
                </w:tcBorders>
                <w:shd w:val="clear" w:color="auto" w:fill="auto"/>
                <w:noWrap/>
                <w:vAlign w:val="bottom"/>
                <w:hideMark/>
              </w:tcPr>
              <w:p w14:paraId="336E0143" w14:textId="77777777" w:rsidR="007B2585" w:rsidRPr="00913699" w:rsidRDefault="007B2585" w:rsidP="007B2585">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14:paraId="0A09F6FB" w14:textId="77777777" w:rsidR="007B2585" w:rsidRPr="00913699" w:rsidRDefault="007B2585" w:rsidP="007B2585">
                <w:pPr>
                  <w:spacing w:after="0" w:line="240" w:lineRule="auto"/>
                  <w:rPr>
                    <w:rFonts w:ascii="Times New Roman" w:eastAsia="Times New Roman" w:hAnsi="Times New Roman" w:cs="Times New Roman"/>
                    <w:sz w:val="20"/>
                    <w:szCs w:val="20"/>
                  </w:rPr>
                </w:pPr>
              </w:p>
            </w:tc>
          </w:tr>
          <w:tr w:rsidR="007B2585" w:rsidRPr="00913699" w14:paraId="15645DB0" w14:textId="77777777" w:rsidTr="00CE02DD">
            <w:trPr>
              <w:trHeight w:val="615"/>
            </w:trPr>
            <w:tc>
              <w:tcPr>
                <w:tcW w:w="18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7E74EF"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Activities</w:t>
                </w:r>
              </w:p>
            </w:tc>
            <w:tc>
              <w:tcPr>
                <w:tcW w:w="831" w:type="pct"/>
                <w:tcBorders>
                  <w:top w:val="single" w:sz="8" w:space="0" w:color="auto"/>
                  <w:left w:val="nil"/>
                  <w:bottom w:val="single" w:sz="8" w:space="0" w:color="auto"/>
                  <w:right w:val="single" w:sz="8" w:space="0" w:color="auto"/>
                </w:tcBorders>
                <w:shd w:val="clear" w:color="auto" w:fill="auto"/>
                <w:vAlign w:val="center"/>
                <w:hideMark/>
              </w:tcPr>
              <w:p w14:paraId="6658BA6E"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 xml:space="preserve">Responsible </w:t>
                </w:r>
              </w:p>
            </w:tc>
            <w:tc>
              <w:tcPr>
                <w:tcW w:w="463" w:type="pct"/>
                <w:tcBorders>
                  <w:top w:val="single" w:sz="8" w:space="0" w:color="auto"/>
                  <w:left w:val="nil"/>
                  <w:bottom w:val="single" w:sz="8" w:space="0" w:color="auto"/>
                  <w:right w:val="single" w:sz="8" w:space="0" w:color="auto"/>
                </w:tcBorders>
                <w:shd w:val="clear" w:color="auto" w:fill="auto"/>
                <w:vAlign w:val="center"/>
                <w:hideMark/>
              </w:tcPr>
              <w:p w14:paraId="74F50458"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Time frame</w:t>
                </w:r>
              </w:p>
            </w:tc>
            <w:tc>
              <w:tcPr>
                <w:tcW w:w="709" w:type="pct"/>
                <w:tcBorders>
                  <w:top w:val="single" w:sz="8" w:space="0" w:color="auto"/>
                  <w:left w:val="nil"/>
                  <w:bottom w:val="single" w:sz="8" w:space="0" w:color="auto"/>
                  <w:right w:val="single" w:sz="8" w:space="0" w:color="auto"/>
                </w:tcBorders>
                <w:shd w:val="clear" w:color="auto" w:fill="auto"/>
                <w:vAlign w:val="center"/>
                <w:hideMark/>
              </w:tcPr>
              <w:p w14:paraId="76B4A3DE" w14:textId="7293CEDA"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High level Indicator</w:t>
                </w:r>
              </w:p>
            </w:tc>
            <w:tc>
              <w:tcPr>
                <w:tcW w:w="618" w:type="pct"/>
                <w:tcBorders>
                  <w:top w:val="single" w:sz="8" w:space="0" w:color="auto"/>
                  <w:left w:val="nil"/>
                  <w:bottom w:val="single" w:sz="8" w:space="0" w:color="auto"/>
                  <w:right w:val="single" w:sz="8" w:space="0" w:color="auto"/>
                </w:tcBorders>
                <w:shd w:val="clear" w:color="auto" w:fill="auto"/>
                <w:vAlign w:val="center"/>
                <w:hideMark/>
              </w:tcPr>
              <w:p w14:paraId="0AFF7E41"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Means of Verification</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4A6B673D" w14:textId="77777777" w:rsidR="007B2585" w:rsidRPr="00913699" w:rsidRDefault="007B2585" w:rsidP="007B2585">
                <w:pPr>
                  <w:spacing w:after="0" w:line="240" w:lineRule="auto"/>
                  <w:rPr>
                    <w:rFonts w:ascii="Arial" w:eastAsia="Times New Roman" w:hAnsi="Arial" w:cs="Arial"/>
                    <w:b/>
                    <w:bCs/>
                    <w:color w:val="000000"/>
                  </w:rPr>
                </w:pPr>
                <w:r w:rsidRPr="00913699">
                  <w:rPr>
                    <w:rFonts w:ascii="Arial" w:eastAsia="Times New Roman" w:hAnsi="Arial" w:cs="Arial"/>
                    <w:b/>
                    <w:bCs/>
                    <w:color w:val="000000"/>
                  </w:rPr>
                  <w:t>Budget</w:t>
                </w:r>
              </w:p>
            </w:tc>
          </w:tr>
          <w:tr w:rsidR="007B2585" w:rsidRPr="00913699" w14:paraId="7F884971" w14:textId="77777777" w:rsidTr="00CE02DD">
            <w:trPr>
              <w:trHeight w:val="628"/>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4C27F9FB" w14:textId="77777777" w:rsidR="007B2585" w:rsidRPr="00913699" w:rsidRDefault="007B2585" w:rsidP="007B2585">
                <w:pPr>
                  <w:spacing w:after="0" w:line="240" w:lineRule="auto"/>
                  <w:jc w:val="both"/>
                  <w:rPr>
                    <w:rFonts w:ascii="Arial" w:eastAsia="Times New Roman" w:hAnsi="Arial" w:cs="Arial"/>
                    <w:color w:val="000000"/>
                  </w:rPr>
                </w:pPr>
                <w:r w:rsidRPr="00913699">
                  <w:rPr>
                    <w:rFonts w:ascii="Arial" w:eastAsia="Times New Roman" w:hAnsi="Arial" w:cs="Arial"/>
                    <w:color w:val="000000"/>
                  </w:rPr>
                  <w:t>Conducting feasibility and cost benefit analysis for fish preservation facilities and ESIA</w:t>
                </w:r>
              </w:p>
            </w:tc>
            <w:tc>
              <w:tcPr>
                <w:tcW w:w="831" w:type="pct"/>
                <w:tcBorders>
                  <w:top w:val="nil"/>
                  <w:left w:val="nil"/>
                  <w:bottom w:val="single" w:sz="8" w:space="0" w:color="auto"/>
                  <w:right w:val="single" w:sz="8" w:space="0" w:color="auto"/>
                </w:tcBorders>
                <w:shd w:val="clear" w:color="auto" w:fill="auto"/>
                <w:vAlign w:val="center"/>
                <w:hideMark/>
              </w:tcPr>
              <w:p w14:paraId="34ADFEFB"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MFMR/LC/PPP</w:t>
                </w:r>
              </w:p>
            </w:tc>
            <w:tc>
              <w:tcPr>
                <w:tcW w:w="463" w:type="pct"/>
                <w:tcBorders>
                  <w:top w:val="nil"/>
                  <w:left w:val="nil"/>
                  <w:bottom w:val="single" w:sz="8" w:space="0" w:color="auto"/>
                  <w:right w:val="single" w:sz="8" w:space="0" w:color="auto"/>
                </w:tcBorders>
                <w:shd w:val="clear" w:color="auto" w:fill="auto"/>
                <w:vAlign w:val="center"/>
                <w:hideMark/>
              </w:tcPr>
              <w:p w14:paraId="121BB323"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vAlign w:val="center"/>
                <w:hideMark/>
              </w:tcPr>
              <w:p w14:paraId="4BB3F1EC"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feasibility studies conducted</w:t>
                </w:r>
              </w:p>
            </w:tc>
            <w:tc>
              <w:tcPr>
                <w:tcW w:w="618" w:type="pct"/>
                <w:tcBorders>
                  <w:top w:val="nil"/>
                  <w:left w:val="nil"/>
                  <w:bottom w:val="single" w:sz="8" w:space="0" w:color="auto"/>
                  <w:right w:val="single" w:sz="8" w:space="0" w:color="auto"/>
                </w:tcBorders>
                <w:shd w:val="clear" w:color="auto" w:fill="auto"/>
                <w:vAlign w:val="center"/>
                <w:hideMark/>
              </w:tcPr>
              <w:p w14:paraId="5154CB04"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Feasibility and ESIA report</w:t>
                </w:r>
              </w:p>
            </w:tc>
            <w:tc>
              <w:tcPr>
                <w:tcW w:w="494" w:type="pct"/>
                <w:tcBorders>
                  <w:top w:val="nil"/>
                  <w:left w:val="nil"/>
                  <w:bottom w:val="single" w:sz="8" w:space="0" w:color="auto"/>
                  <w:right w:val="single" w:sz="8" w:space="0" w:color="auto"/>
                </w:tcBorders>
                <w:shd w:val="clear" w:color="auto" w:fill="auto"/>
                <w:vAlign w:val="center"/>
                <w:hideMark/>
              </w:tcPr>
              <w:p w14:paraId="2B33DBE9"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198,000 </w:t>
                </w:r>
              </w:p>
            </w:tc>
          </w:tr>
          <w:tr w:rsidR="007B2585" w:rsidRPr="00913699" w14:paraId="6F87B084"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2A765F0D" w14:textId="77777777" w:rsidR="007B2585" w:rsidRPr="00913699" w:rsidRDefault="007B2585" w:rsidP="007B2585">
                <w:pPr>
                  <w:spacing w:after="0" w:line="240" w:lineRule="auto"/>
                  <w:jc w:val="both"/>
                  <w:rPr>
                    <w:rFonts w:ascii="Arial" w:eastAsia="Times New Roman" w:hAnsi="Arial" w:cs="Arial"/>
                    <w:color w:val="000000"/>
                  </w:rPr>
                </w:pPr>
                <w:r w:rsidRPr="00913699">
                  <w:rPr>
                    <w:rFonts w:ascii="Arial" w:eastAsia="Times New Roman" w:hAnsi="Arial" w:cs="Arial"/>
                    <w:color w:val="000000"/>
                  </w:rPr>
                  <w:t>Drawing structural specifications for type of processing equipment and tools required</w:t>
                </w:r>
              </w:p>
            </w:tc>
            <w:tc>
              <w:tcPr>
                <w:tcW w:w="831" w:type="pct"/>
                <w:tcBorders>
                  <w:top w:val="nil"/>
                  <w:left w:val="nil"/>
                  <w:bottom w:val="single" w:sz="8" w:space="0" w:color="auto"/>
                  <w:right w:val="single" w:sz="8" w:space="0" w:color="auto"/>
                </w:tcBorders>
                <w:shd w:val="clear" w:color="auto" w:fill="auto"/>
                <w:vAlign w:val="center"/>
                <w:hideMark/>
              </w:tcPr>
              <w:p w14:paraId="1A2937E3"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MFMR/LC/PPP</w:t>
                </w:r>
              </w:p>
            </w:tc>
            <w:tc>
              <w:tcPr>
                <w:tcW w:w="463" w:type="pct"/>
                <w:tcBorders>
                  <w:top w:val="nil"/>
                  <w:left w:val="nil"/>
                  <w:bottom w:val="single" w:sz="8" w:space="0" w:color="auto"/>
                  <w:right w:val="single" w:sz="8" w:space="0" w:color="auto"/>
                </w:tcBorders>
                <w:shd w:val="clear" w:color="auto" w:fill="auto"/>
                <w:vAlign w:val="center"/>
                <w:hideMark/>
              </w:tcPr>
              <w:p w14:paraId="3A51C1DA"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vAlign w:val="center"/>
                <w:hideMark/>
              </w:tcPr>
              <w:p w14:paraId="6D869F7C"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Structural plan</w:t>
                </w:r>
              </w:p>
            </w:tc>
            <w:tc>
              <w:tcPr>
                <w:tcW w:w="618" w:type="pct"/>
                <w:tcBorders>
                  <w:top w:val="nil"/>
                  <w:left w:val="nil"/>
                  <w:bottom w:val="single" w:sz="8" w:space="0" w:color="auto"/>
                  <w:right w:val="single" w:sz="8" w:space="0" w:color="auto"/>
                </w:tcBorders>
                <w:shd w:val="clear" w:color="auto" w:fill="auto"/>
                <w:vAlign w:val="center"/>
                <w:hideMark/>
              </w:tcPr>
              <w:p w14:paraId="60A14956"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Functioning facility</w:t>
                </w:r>
              </w:p>
            </w:tc>
            <w:tc>
              <w:tcPr>
                <w:tcW w:w="494" w:type="pct"/>
                <w:tcBorders>
                  <w:top w:val="nil"/>
                  <w:left w:val="nil"/>
                  <w:bottom w:val="single" w:sz="8" w:space="0" w:color="auto"/>
                  <w:right w:val="single" w:sz="8" w:space="0" w:color="auto"/>
                </w:tcBorders>
                <w:shd w:val="clear" w:color="auto" w:fill="auto"/>
                <w:vAlign w:val="center"/>
                <w:hideMark/>
              </w:tcPr>
              <w:p w14:paraId="72B39C7F"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204,000 </w:t>
                </w:r>
              </w:p>
            </w:tc>
          </w:tr>
          <w:tr w:rsidR="007B2585" w:rsidRPr="00913699" w14:paraId="676AC238" w14:textId="77777777" w:rsidTr="00CE02DD">
            <w:trPr>
              <w:trHeight w:val="9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183B9ED5" w14:textId="77777777" w:rsidR="007B2585" w:rsidRPr="00913699" w:rsidRDefault="007B2585" w:rsidP="007B2585">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6.2.1: Equipping men and women/groups involved in fishing business fishing boats with fishing  gears</w:t>
                </w:r>
              </w:p>
            </w:tc>
            <w:tc>
              <w:tcPr>
                <w:tcW w:w="831" w:type="pct"/>
                <w:tcBorders>
                  <w:top w:val="nil"/>
                  <w:left w:val="nil"/>
                  <w:bottom w:val="single" w:sz="8" w:space="0" w:color="auto"/>
                  <w:right w:val="single" w:sz="8" w:space="0" w:color="auto"/>
                </w:tcBorders>
                <w:shd w:val="clear" w:color="auto" w:fill="auto"/>
                <w:vAlign w:val="center"/>
                <w:hideMark/>
              </w:tcPr>
              <w:p w14:paraId="42490CCC"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MFMR/LC/PPP</w:t>
                </w:r>
              </w:p>
            </w:tc>
            <w:tc>
              <w:tcPr>
                <w:tcW w:w="463" w:type="pct"/>
                <w:tcBorders>
                  <w:top w:val="nil"/>
                  <w:left w:val="nil"/>
                  <w:bottom w:val="single" w:sz="8" w:space="0" w:color="auto"/>
                  <w:right w:val="single" w:sz="8" w:space="0" w:color="auto"/>
                </w:tcBorders>
                <w:shd w:val="clear" w:color="auto" w:fill="auto"/>
                <w:vAlign w:val="center"/>
                <w:hideMark/>
              </w:tcPr>
              <w:p w14:paraId="077CC987"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vAlign w:val="center"/>
                <w:hideMark/>
              </w:tcPr>
              <w:p w14:paraId="594BE43B"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of fishing groups supported</w:t>
                </w:r>
              </w:p>
            </w:tc>
            <w:tc>
              <w:tcPr>
                <w:tcW w:w="618" w:type="pct"/>
                <w:tcBorders>
                  <w:top w:val="nil"/>
                  <w:left w:val="nil"/>
                  <w:bottom w:val="single" w:sz="8" w:space="0" w:color="auto"/>
                  <w:right w:val="single" w:sz="8" w:space="0" w:color="auto"/>
                </w:tcBorders>
                <w:shd w:val="clear" w:color="auto" w:fill="auto"/>
                <w:vAlign w:val="center"/>
                <w:hideMark/>
              </w:tcPr>
              <w:p w14:paraId="4F7FA15F"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List of tools and equipment</w:t>
                </w:r>
              </w:p>
            </w:tc>
            <w:tc>
              <w:tcPr>
                <w:tcW w:w="494" w:type="pct"/>
                <w:tcBorders>
                  <w:top w:val="nil"/>
                  <w:left w:val="nil"/>
                  <w:bottom w:val="single" w:sz="8" w:space="0" w:color="auto"/>
                  <w:right w:val="single" w:sz="8" w:space="0" w:color="auto"/>
                </w:tcBorders>
                <w:shd w:val="clear" w:color="auto" w:fill="auto"/>
                <w:vAlign w:val="center"/>
                <w:hideMark/>
              </w:tcPr>
              <w:p w14:paraId="79450200"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280,000 </w:t>
                </w:r>
              </w:p>
            </w:tc>
          </w:tr>
          <w:tr w:rsidR="007B2585" w:rsidRPr="00913699" w14:paraId="749E6287" w14:textId="77777777" w:rsidTr="00CE02DD">
            <w:trPr>
              <w:trHeight w:val="615"/>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05A9C0E1" w14:textId="77777777" w:rsidR="007B2585" w:rsidRPr="00913699" w:rsidRDefault="007B2585" w:rsidP="007B2585">
                <w:pPr>
                  <w:spacing w:after="0" w:line="240" w:lineRule="auto"/>
                  <w:jc w:val="both"/>
                  <w:rPr>
                    <w:rFonts w:ascii="Arial" w:eastAsia="Times New Roman" w:hAnsi="Arial" w:cs="Arial"/>
                    <w:color w:val="000000"/>
                  </w:rPr>
                </w:pPr>
                <w:r w:rsidRPr="00913699">
                  <w:rPr>
                    <w:rFonts w:ascii="Arial" w:eastAsia="Times New Roman" w:hAnsi="Arial" w:cs="Arial"/>
                    <w:color w:val="000000"/>
                  </w:rPr>
                  <w:t>Activity 6.2.2: Providing training in sustainable fishing, drying, preservation and marketing</w:t>
                </w:r>
              </w:p>
            </w:tc>
            <w:tc>
              <w:tcPr>
                <w:tcW w:w="831" w:type="pct"/>
                <w:tcBorders>
                  <w:top w:val="nil"/>
                  <w:left w:val="nil"/>
                  <w:bottom w:val="single" w:sz="8" w:space="0" w:color="auto"/>
                  <w:right w:val="single" w:sz="8" w:space="0" w:color="auto"/>
                </w:tcBorders>
                <w:shd w:val="clear" w:color="auto" w:fill="auto"/>
                <w:vAlign w:val="center"/>
                <w:hideMark/>
              </w:tcPr>
              <w:p w14:paraId="5C5925BE"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MFMR/LC/PPP</w:t>
                </w:r>
              </w:p>
            </w:tc>
            <w:tc>
              <w:tcPr>
                <w:tcW w:w="463" w:type="pct"/>
                <w:tcBorders>
                  <w:top w:val="nil"/>
                  <w:left w:val="nil"/>
                  <w:bottom w:val="single" w:sz="8" w:space="0" w:color="auto"/>
                  <w:right w:val="single" w:sz="8" w:space="0" w:color="auto"/>
                </w:tcBorders>
                <w:shd w:val="clear" w:color="auto" w:fill="auto"/>
                <w:vAlign w:val="center"/>
                <w:hideMark/>
              </w:tcPr>
              <w:p w14:paraId="6309D817"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vAlign w:val="center"/>
                <w:hideMark/>
              </w:tcPr>
              <w:p w14:paraId="0BB3E40B"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people trained</w:t>
                </w:r>
              </w:p>
            </w:tc>
            <w:tc>
              <w:tcPr>
                <w:tcW w:w="618" w:type="pct"/>
                <w:tcBorders>
                  <w:top w:val="nil"/>
                  <w:left w:val="nil"/>
                  <w:bottom w:val="single" w:sz="8" w:space="0" w:color="auto"/>
                  <w:right w:val="single" w:sz="8" w:space="0" w:color="auto"/>
                </w:tcBorders>
                <w:shd w:val="clear" w:color="auto" w:fill="auto"/>
                <w:vAlign w:val="center"/>
                <w:hideMark/>
              </w:tcPr>
              <w:p w14:paraId="0F402CE0"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vAlign w:val="center"/>
                <w:hideMark/>
              </w:tcPr>
              <w:p w14:paraId="524D2557"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126,400 </w:t>
                </w:r>
              </w:p>
            </w:tc>
          </w:tr>
          <w:tr w:rsidR="007B2585" w:rsidRPr="00913699" w14:paraId="1BACCEF6" w14:textId="77777777" w:rsidTr="00CE02DD">
            <w:trPr>
              <w:trHeight w:val="673"/>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7B36D2C5" w14:textId="3BC0F83A" w:rsidR="007B2585" w:rsidRPr="00913699" w:rsidRDefault="007B2585" w:rsidP="007B2585">
                <w:pPr>
                  <w:spacing w:after="0" w:line="240" w:lineRule="auto"/>
                  <w:jc w:val="both"/>
                  <w:rPr>
                    <w:rFonts w:ascii="Arial" w:eastAsia="Times New Roman" w:hAnsi="Arial" w:cs="Arial"/>
                    <w:color w:val="000000"/>
                  </w:rPr>
                </w:pPr>
                <w:r w:rsidRPr="00913699">
                  <w:rPr>
                    <w:rFonts w:ascii="Arial" w:eastAsia="Times New Roman" w:hAnsi="Arial" w:cs="Arial"/>
                    <w:color w:val="000000"/>
                  </w:rPr>
                  <w:lastRenderedPageBreak/>
                  <w:t>Activity 6.2.3: Su</w:t>
                </w:r>
                <w:r w:rsidR="002E174C">
                  <w:rPr>
                    <w:rFonts w:ascii="Arial" w:eastAsia="Times New Roman" w:hAnsi="Arial" w:cs="Arial"/>
                    <w:color w:val="000000"/>
                  </w:rPr>
                  <w:t>pporting the activities by</w:t>
                </w:r>
                <w:r w:rsidRPr="00913699">
                  <w:rPr>
                    <w:rFonts w:ascii="Arial" w:eastAsia="Times New Roman" w:hAnsi="Arial" w:cs="Arial"/>
                    <w:color w:val="000000"/>
                  </w:rPr>
                  <w:t xml:space="preserve"> regulating the issuing of fishing license to industrial fishing </w:t>
                </w:r>
              </w:p>
            </w:tc>
            <w:tc>
              <w:tcPr>
                <w:tcW w:w="831" w:type="pct"/>
                <w:tcBorders>
                  <w:top w:val="nil"/>
                  <w:left w:val="nil"/>
                  <w:bottom w:val="single" w:sz="8" w:space="0" w:color="auto"/>
                  <w:right w:val="single" w:sz="8" w:space="0" w:color="auto"/>
                </w:tcBorders>
                <w:shd w:val="clear" w:color="auto" w:fill="auto"/>
                <w:vAlign w:val="center"/>
                <w:hideMark/>
              </w:tcPr>
              <w:p w14:paraId="0140C7FB"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 MFMR/LC/PPP</w:t>
                </w:r>
              </w:p>
            </w:tc>
            <w:tc>
              <w:tcPr>
                <w:tcW w:w="463" w:type="pct"/>
                <w:tcBorders>
                  <w:top w:val="nil"/>
                  <w:left w:val="nil"/>
                  <w:bottom w:val="single" w:sz="8" w:space="0" w:color="auto"/>
                  <w:right w:val="single" w:sz="8" w:space="0" w:color="auto"/>
                </w:tcBorders>
                <w:shd w:val="clear" w:color="auto" w:fill="auto"/>
                <w:vAlign w:val="center"/>
                <w:hideMark/>
              </w:tcPr>
              <w:p w14:paraId="2D4497C4"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vAlign w:val="center"/>
                <w:hideMark/>
              </w:tcPr>
              <w:p w14:paraId="3B7EFACB"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w:t>
                </w:r>
              </w:p>
            </w:tc>
            <w:tc>
              <w:tcPr>
                <w:tcW w:w="618" w:type="pct"/>
                <w:tcBorders>
                  <w:top w:val="nil"/>
                  <w:left w:val="nil"/>
                  <w:bottom w:val="single" w:sz="8" w:space="0" w:color="auto"/>
                  <w:right w:val="single" w:sz="8" w:space="0" w:color="auto"/>
                </w:tcBorders>
                <w:shd w:val="clear" w:color="auto" w:fill="auto"/>
                <w:vAlign w:val="center"/>
                <w:hideMark/>
              </w:tcPr>
              <w:p w14:paraId="116812C1"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Field reports</w:t>
                </w:r>
              </w:p>
            </w:tc>
            <w:tc>
              <w:tcPr>
                <w:tcW w:w="494" w:type="pct"/>
                <w:tcBorders>
                  <w:top w:val="nil"/>
                  <w:left w:val="nil"/>
                  <w:bottom w:val="single" w:sz="8" w:space="0" w:color="auto"/>
                  <w:right w:val="single" w:sz="8" w:space="0" w:color="auto"/>
                </w:tcBorders>
                <w:shd w:val="clear" w:color="auto" w:fill="auto"/>
                <w:vAlign w:val="center"/>
                <w:hideMark/>
              </w:tcPr>
              <w:p w14:paraId="1AADE166"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100,000 </w:t>
                </w:r>
              </w:p>
            </w:tc>
          </w:tr>
          <w:tr w:rsidR="007B2585" w:rsidRPr="00913699" w14:paraId="7C4F3526" w14:textId="77777777" w:rsidTr="00CE02DD">
            <w:trPr>
              <w:trHeight w:val="880"/>
            </w:trPr>
            <w:tc>
              <w:tcPr>
                <w:tcW w:w="1885" w:type="pct"/>
                <w:tcBorders>
                  <w:top w:val="nil"/>
                  <w:left w:val="single" w:sz="8" w:space="0" w:color="auto"/>
                  <w:bottom w:val="single" w:sz="8" w:space="0" w:color="auto"/>
                  <w:right w:val="single" w:sz="8" w:space="0" w:color="auto"/>
                </w:tcBorders>
                <w:shd w:val="clear" w:color="auto" w:fill="auto"/>
                <w:vAlign w:val="center"/>
                <w:hideMark/>
              </w:tcPr>
              <w:p w14:paraId="4BD8B53F" w14:textId="77777777" w:rsidR="007B2585" w:rsidRPr="00913699" w:rsidRDefault="007B2585" w:rsidP="007B2585">
                <w:pPr>
                  <w:spacing w:after="0" w:line="240" w:lineRule="auto"/>
                  <w:jc w:val="both"/>
                  <w:rPr>
                    <w:rFonts w:ascii="Arial" w:eastAsia="Times New Roman" w:hAnsi="Arial" w:cs="Arial"/>
                    <w:color w:val="000000"/>
                  </w:rPr>
                </w:pPr>
                <w:r w:rsidRPr="00913699">
                  <w:rPr>
                    <w:rFonts w:ascii="Arial" w:eastAsia="Times New Roman" w:hAnsi="Arial" w:cs="Arial"/>
                    <w:color w:val="000000"/>
                    <w:lang w:val="en-GB"/>
                  </w:rPr>
                  <w:t xml:space="preserve">Activity 6.3.1: Exploring employment potentials in large mining companies for young graduates from collages and vocational institutions  </w:t>
                </w:r>
              </w:p>
            </w:tc>
            <w:tc>
              <w:tcPr>
                <w:tcW w:w="831" w:type="pct"/>
                <w:tcBorders>
                  <w:top w:val="nil"/>
                  <w:left w:val="nil"/>
                  <w:bottom w:val="single" w:sz="8" w:space="0" w:color="auto"/>
                  <w:right w:val="single" w:sz="8" w:space="0" w:color="auto"/>
                </w:tcBorders>
                <w:shd w:val="clear" w:color="auto" w:fill="auto"/>
                <w:vAlign w:val="center"/>
                <w:hideMark/>
              </w:tcPr>
              <w:p w14:paraId="53AE1A43"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rPr>
                  <w:t>UNDP/MLGRD/MMR/ LC/PPP</w:t>
                </w:r>
              </w:p>
            </w:tc>
            <w:tc>
              <w:tcPr>
                <w:tcW w:w="463" w:type="pct"/>
                <w:tcBorders>
                  <w:top w:val="nil"/>
                  <w:left w:val="nil"/>
                  <w:bottom w:val="single" w:sz="8" w:space="0" w:color="auto"/>
                  <w:right w:val="single" w:sz="8" w:space="0" w:color="auto"/>
                </w:tcBorders>
                <w:shd w:val="clear" w:color="auto" w:fill="auto"/>
                <w:vAlign w:val="center"/>
                <w:hideMark/>
              </w:tcPr>
              <w:p w14:paraId="59325727"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vAlign w:val="center"/>
                <w:hideMark/>
              </w:tcPr>
              <w:p w14:paraId="7B4652B3"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No of employment created</w:t>
                </w:r>
              </w:p>
            </w:tc>
            <w:tc>
              <w:tcPr>
                <w:tcW w:w="618" w:type="pct"/>
                <w:tcBorders>
                  <w:top w:val="nil"/>
                  <w:left w:val="nil"/>
                  <w:bottom w:val="single" w:sz="8" w:space="0" w:color="auto"/>
                  <w:right w:val="single" w:sz="8" w:space="0" w:color="auto"/>
                </w:tcBorders>
                <w:shd w:val="clear" w:color="auto" w:fill="auto"/>
                <w:vAlign w:val="center"/>
                <w:hideMark/>
              </w:tcPr>
              <w:p w14:paraId="53DF8D92"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List of youth who have secured employment</w:t>
                </w:r>
              </w:p>
            </w:tc>
            <w:tc>
              <w:tcPr>
                <w:tcW w:w="494" w:type="pct"/>
                <w:tcBorders>
                  <w:top w:val="nil"/>
                  <w:left w:val="nil"/>
                  <w:bottom w:val="single" w:sz="8" w:space="0" w:color="auto"/>
                  <w:right w:val="single" w:sz="8" w:space="0" w:color="auto"/>
                </w:tcBorders>
                <w:shd w:val="clear" w:color="auto" w:fill="auto"/>
                <w:vAlign w:val="center"/>
                <w:hideMark/>
              </w:tcPr>
              <w:p w14:paraId="3341BF28"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 xml:space="preserve">             128,000 </w:t>
                </w:r>
              </w:p>
            </w:tc>
          </w:tr>
          <w:tr w:rsidR="007B2585" w:rsidRPr="00913699" w14:paraId="58D0F2E5" w14:textId="77777777" w:rsidTr="00CE02DD">
            <w:trPr>
              <w:trHeight w:val="466"/>
            </w:trPr>
            <w:tc>
              <w:tcPr>
                <w:tcW w:w="1885" w:type="pct"/>
                <w:tcBorders>
                  <w:top w:val="nil"/>
                  <w:left w:val="single" w:sz="8" w:space="0" w:color="auto"/>
                  <w:bottom w:val="single" w:sz="8" w:space="0" w:color="auto"/>
                  <w:right w:val="single" w:sz="8" w:space="0" w:color="auto"/>
                </w:tcBorders>
                <w:shd w:val="clear" w:color="auto" w:fill="auto"/>
                <w:hideMark/>
              </w:tcPr>
              <w:p w14:paraId="05B6E7EC" w14:textId="45D22E26" w:rsidR="007B2585" w:rsidRPr="00913699" w:rsidRDefault="007B2585" w:rsidP="00CE02DD">
                <w:pPr>
                  <w:spacing w:after="0" w:line="240" w:lineRule="auto"/>
                  <w:rPr>
                    <w:rFonts w:ascii="Arial" w:eastAsia="Times New Roman" w:hAnsi="Arial" w:cs="Arial"/>
                    <w:color w:val="000000"/>
                  </w:rPr>
                </w:pPr>
                <w:r w:rsidRPr="00913699">
                  <w:rPr>
                    <w:rFonts w:ascii="Arial" w:eastAsia="Times New Roman" w:hAnsi="Arial" w:cs="Arial"/>
                    <w:color w:val="000000"/>
                    <w:lang w:val="en-GB"/>
                  </w:rPr>
                  <w:t xml:space="preserve">Activity 6.3.2: Promoting artisanal mining by building the capacities and skills of Artisanal miners </w:t>
                </w:r>
                <w:r w:rsidR="00CE02DD">
                  <w:rPr>
                    <w:rFonts w:ascii="Arial" w:eastAsia="Times New Roman" w:hAnsi="Arial" w:cs="Arial"/>
                    <w:color w:val="000000"/>
                    <w:lang w:val="en-GB"/>
                  </w:rPr>
                  <w:t xml:space="preserve"> </w:t>
                </w:r>
                <w:r w:rsidRPr="00913699">
                  <w:rPr>
                    <w:rFonts w:ascii="Arial" w:eastAsia="Times New Roman" w:hAnsi="Arial" w:cs="Arial"/>
                    <w:color w:val="000000"/>
                    <w:lang w:val="en-GB"/>
                  </w:rPr>
                  <w:t xml:space="preserve"> </w:t>
                </w:r>
                <w:r>
                  <w:rPr>
                    <w:rFonts w:ascii="Arial" w:eastAsia="Times New Roman" w:hAnsi="Arial" w:cs="Arial"/>
                    <w:color w:val="000000"/>
                    <w:lang w:val="en-GB"/>
                  </w:rPr>
                  <w:t xml:space="preserve"> </w:t>
                </w:r>
              </w:p>
            </w:tc>
            <w:tc>
              <w:tcPr>
                <w:tcW w:w="831" w:type="pct"/>
                <w:tcBorders>
                  <w:top w:val="nil"/>
                  <w:left w:val="nil"/>
                  <w:bottom w:val="single" w:sz="8" w:space="0" w:color="auto"/>
                  <w:right w:val="single" w:sz="8" w:space="0" w:color="auto"/>
                </w:tcBorders>
                <w:shd w:val="clear" w:color="auto" w:fill="auto"/>
                <w:hideMark/>
              </w:tcPr>
              <w:p w14:paraId="54EBF89D" w14:textId="77777777"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UNDP/MLGRD/MMR/ LC/PPP</w:t>
                </w:r>
              </w:p>
            </w:tc>
            <w:tc>
              <w:tcPr>
                <w:tcW w:w="463" w:type="pct"/>
                <w:tcBorders>
                  <w:top w:val="nil"/>
                  <w:left w:val="nil"/>
                  <w:bottom w:val="single" w:sz="8" w:space="0" w:color="auto"/>
                  <w:right w:val="single" w:sz="8" w:space="0" w:color="auto"/>
                </w:tcBorders>
                <w:shd w:val="clear" w:color="auto" w:fill="auto"/>
                <w:hideMark/>
              </w:tcPr>
              <w:p w14:paraId="7BAD7B7E"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hideMark/>
              </w:tcPr>
              <w:p w14:paraId="49679685"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No of Artisanal miners trained</w:t>
                </w:r>
              </w:p>
            </w:tc>
            <w:tc>
              <w:tcPr>
                <w:tcW w:w="618" w:type="pct"/>
                <w:tcBorders>
                  <w:top w:val="nil"/>
                  <w:left w:val="nil"/>
                  <w:bottom w:val="single" w:sz="8" w:space="0" w:color="auto"/>
                  <w:right w:val="single" w:sz="8" w:space="0" w:color="auto"/>
                </w:tcBorders>
                <w:shd w:val="clear" w:color="auto" w:fill="auto"/>
                <w:hideMark/>
              </w:tcPr>
              <w:p w14:paraId="26064F00"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hideMark/>
              </w:tcPr>
              <w:p w14:paraId="3340D24F" w14:textId="75559C55"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184,000</w:t>
                </w:r>
              </w:p>
            </w:tc>
          </w:tr>
          <w:tr w:rsidR="007B2585" w:rsidRPr="00913699" w14:paraId="4365F8F0" w14:textId="77777777" w:rsidTr="005A2E88">
            <w:trPr>
              <w:trHeight w:val="448"/>
            </w:trPr>
            <w:tc>
              <w:tcPr>
                <w:tcW w:w="1885" w:type="pct"/>
                <w:tcBorders>
                  <w:top w:val="nil"/>
                  <w:left w:val="single" w:sz="8" w:space="0" w:color="auto"/>
                  <w:bottom w:val="single" w:sz="8" w:space="0" w:color="auto"/>
                  <w:right w:val="single" w:sz="8" w:space="0" w:color="auto"/>
                </w:tcBorders>
                <w:shd w:val="clear" w:color="auto" w:fill="auto"/>
                <w:hideMark/>
              </w:tcPr>
              <w:p w14:paraId="63031EFE"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lang w:val="en-GB"/>
                  </w:rPr>
                  <w:t>Activity 6.3.3: Supporting the training of youth in demand driven skills within the mining sector</w:t>
                </w:r>
              </w:p>
            </w:tc>
            <w:tc>
              <w:tcPr>
                <w:tcW w:w="831" w:type="pct"/>
                <w:tcBorders>
                  <w:top w:val="nil"/>
                  <w:left w:val="nil"/>
                  <w:bottom w:val="single" w:sz="8" w:space="0" w:color="auto"/>
                  <w:right w:val="single" w:sz="8" w:space="0" w:color="auto"/>
                </w:tcBorders>
                <w:shd w:val="clear" w:color="auto" w:fill="auto"/>
                <w:hideMark/>
              </w:tcPr>
              <w:p w14:paraId="09C8F462" w14:textId="77777777"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UNDP/MLGRD/MMR/ LC/PPP</w:t>
                </w:r>
              </w:p>
            </w:tc>
            <w:tc>
              <w:tcPr>
                <w:tcW w:w="463" w:type="pct"/>
                <w:tcBorders>
                  <w:top w:val="nil"/>
                  <w:left w:val="nil"/>
                  <w:bottom w:val="single" w:sz="8" w:space="0" w:color="auto"/>
                  <w:right w:val="single" w:sz="8" w:space="0" w:color="auto"/>
                </w:tcBorders>
                <w:shd w:val="clear" w:color="auto" w:fill="auto"/>
                <w:hideMark/>
              </w:tcPr>
              <w:p w14:paraId="7D53FB9C"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tcBorders>
                  <w:top w:val="nil"/>
                  <w:left w:val="nil"/>
                  <w:bottom w:val="single" w:sz="8" w:space="0" w:color="auto"/>
                  <w:right w:val="single" w:sz="8" w:space="0" w:color="auto"/>
                </w:tcBorders>
                <w:shd w:val="clear" w:color="auto" w:fill="auto"/>
                <w:hideMark/>
              </w:tcPr>
              <w:p w14:paraId="19E88FBA"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No of youth trained is specific skills</w:t>
                </w:r>
              </w:p>
            </w:tc>
            <w:tc>
              <w:tcPr>
                <w:tcW w:w="618" w:type="pct"/>
                <w:tcBorders>
                  <w:top w:val="nil"/>
                  <w:left w:val="nil"/>
                  <w:bottom w:val="single" w:sz="8" w:space="0" w:color="auto"/>
                  <w:right w:val="single" w:sz="8" w:space="0" w:color="auto"/>
                </w:tcBorders>
                <w:shd w:val="clear" w:color="auto" w:fill="auto"/>
                <w:hideMark/>
              </w:tcPr>
              <w:p w14:paraId="09DE9662"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tcBorders>
                  <w:top w:val="nil"/>
                  <w:left w:val="nil"/>
                  <w:bottom w:val="single" w:sz="8" w:space="0" w:color="auto"/>
                  <w:right w:val="single" w:sz="8" w:space="0" w:color="auto"/>
                </w:tcBorders>
                <w:shd w:val="clear" w:color="auto" w:fill="auto"/>
                <w:hideMark/>
              </w:tcPr>
              <w:p w14:paraId="3B1F860A" w14:textId="7BD89372"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310,400</w:t>
                </w:r>
              </w:p>
            </w:tc>
          </w:tr>
          <w:tr w:rsidR="007B2585" w:rsidRPr="00913699" w14:paraId="6D8E6457" w14:textId="77777777" w:rsidTr="00CE02DD">
            <w:trPr>
              <w:trHeight w:val="600"/>
            </w:trPr>
            <w:tc>
              <w:tcPr>
                <w:tcW w:w="1885" w:type="pct"/>
                <w:vMerge w:val="restart"/>
                <w:tcBorders>
                  <w:top w:val="nil"/>
                  <w:left w:val="single" w:sz="8" w:space="0" w:color="auto"/>
                  <w:bottom w:val="single" w:sz="8" w:space="0" w:color="000000"/>
                  <w:right w:val="single" w:sz="8" w:space="0" w:color="auto"/>
                </w:tcBorders>
                <w:shd w:val="clear" w:color="auto" w:fill="auto"/>
                <w:hideMark/>
              </w:tcPr>
              <w:p w14:paraId="3A0BD7B8" w14:textId="56D5E260" w:rsidR="007B2585" w:rsidRPr="00913699" w:rsidRDefault="007B2585" w:rsidP="00CE02DD">
                <w:pPr>
                  <w:spacing w:after="0" w:line="240" w:lineRule="auto"/>
                  <w:rPr>
                    <w:rFonts w:ascii="Arial" w:eastAsia="Times New Roman" w:hAnsi="Arial" w:cs="Arial"/>
                    <w:color w:val="000000"/>
                  </w:rPr>
                </w:pPr>
                <w:r w:rsidRPr="00913699">
                  <w:rPr>
                    <w:rFonts w:ascii="Arial" w:eastAsia="Times New Roman" w:hAnsi="Arial" w:cs="Arial"/>
                    <w:color w:val="000000"/>
                    <w:lang w:val="en-GB"/>
                  </w:rPr>
                  <w:t xml:space="preserve">Activity 6.3.4: Enhancing revenues from mining companies for the local councils and chiefdom administration </w:t>
                </w:r>
                <w:r w:rsidR="00CE02DD">
                  <w:rPr>
                    <w:rFonts w:ascii="Arial" w:eastAsia="Times New Roman" w:hAnsi="Arial" w:cs="Arial"/>
                    <w:color w:val="000000"/>
                    <w:lang w:val="en-GB"/>
                  </w:rPr>
                  <w:t xml:space="preserve"> </w:t>
                </w:r>
              </w:p>
            </w:tc>
            <w:tc>
              <w:tcPr>
                <w:tcW w:w="831" w:type="pct"/>
                <w:vMerge w:val="restart"/>
                <w:tcBorders>
                  <w:top w:val="nil"/>
                  <w:left w:val="single" w:sz="8" w:space="0" w:color="auto"/>
                  <w:bottom w:val="single" w:sz="8" w:space="0" w:color="000000"/>
                  <w:right w:val="single" w:sz="8" w:space="0" w:color="auto"/>
                </w:tcBorders>
                <w:shd w:val="clear" w:color="auto" w:fill="auto"/>
                <w:hideMark/>
              </w:tcPr>
              <w:p w14:paraId="735F8116" w14:textId="77777777"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UNDP/MLGRD/MMR/ LC/PPP</w:t>
                </w:r>
              </w:p>
            </w:tc>
            <w:tc>
              <w:tcPr>
                <w:tcW w:w="463" w:type="pct"/>
                <w:vMerge w:val="restart"/>
                <w:tcBorders>
                  <w:top w:val="nil"/>
                  <w:left w:val="single" w:sz="8" w:space="0" w:color="auto"/>
                  <w:bottom w:val="single" w:sz="8" w:space="0" w:color="000000"/>
                  <w:right w:val="single" w:sz="8" w:space="0" w:color="auto"/>
                </w:tcBorders>
                <w:shd w:val="clear" w:color="auto" w:fill="auto"/>
                <w:hideMark/>
              </w:tcPr>
              <w:p w14:paraId="31E821A1"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14:paraId="315EE20D"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 increase in revenue to LC and CA</w:t>
                </w:r>
              </w:p>
            </w:tc>
            <w:tc>
              <w:tcPr>
                <w:tcW w:w="618" w:type="pct"/>
                <w:tcBorders>
                  <w:top w:val="nil"/>
                  <w:left w:val="nil"/>
                  <w:bottom w:val="nil"/>
                  <w:right w:val="single" w:sz="8" w:space="0" w:color="auto"/>
                </w:tcBorders>
                <w:shd w:val="clear" w:color="auto" w:fill="auto"/>
                <w:hideMark/>
              </w:tcPr>
              <w:p w14:paraId="2012C7EB" w14:textId="77777777" w:rsidR="007B2585" w:rsidRPr="00913699" w:rsidRDefault="007B2585" w:rsidP="00CE02DD">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Proof of transfers/</w:t>
                </w:r>
              </w:p>
            </w:tc>
            <w:tc>
              <w:tcPr>
                <w:tcW w:w="494" w:type="pct"/>
                <w:vMerge w:val="restart"/>
                <w:tcBorders>
                  <w:top w:val="nil"/>
                  <w:left w:val="single" w:sz="8" w:space="0" w:color="auto"/>
                  <w:bottom w:val="single" w:sz="8" w:space="0" w:color="000000"/>
                  <w:right w:val="single" w:sz="8" w:space="0" w:color="auto"/>
                </w:tcBorders>
                <w:shd w:val="clear" w:color="auto" w:fill="auto"/>
                <w:hideMark/>
              </w:tcPr>
              <w:p w14:paraId="3E70197B" w14:textId="3C047CA9"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w:t>
                </w:r>
              </w:p>
            </w:tc>
          </w:tr>
          <w:tr w:rsidR="007B2585" w:rsidRPr="00913699" w14:paraId="3D9CEB5E" w14:textId="77777777" w:rsidTr="00CE02DD">
            <w:trPr>
              <w:trHeight w:val="268"/>
            </w:trPr>
            <w:tc>
              <w:tcPr>
                <w:tcW w:w="1885" w:type="pct"/>
                <w:vMerge/>
                <w:tcBorders>
                  <w:top w:val="nil"/>
                  <w:left w:val="single" w:sz="8" w:space="0" w:color="auto"/>
                  <w:bottom w:val="single" w:sz="8" w:space="0" w:color="000000"/>
                  <w:right w:val="single" w:sz="8" w:space="0" w:color="auto"/>
                </w:tcBorders>
                <w:hideMark/>
              </w:tcPr>
              <w:p w14:paraId="0AAC4396" w14:textId="77777777" w:rsidR="007B2585" w:rsidRPr="00913699" w:rsidRDefault="007B2585" w:rsidP="007B2585">
                <w:pPr>
                  <w:spacing w:after="0" w:line="240" w:lineRule="auto"/>
                  <w:rPr>
                    <w:rFonts w:ascii="Arial" w:eastAsia="Times New Roman" w:hAnsi="Arial" w:cs="Arial"/>
                    <w:color w:val="000000"/>
                  </w:rPr>
                </w:pPr>
              </w:p>
            </w:tc>
            <w:tc>
              <w:tcPr>
                <w:tcW w:w="831" w:type="pct"/>
                <w:vMerge/>
                <w:tcBorders>
                  <w:top w:val="nil"/>
                  <w:left w:val="single" w:sz="8" w:space="0" w:color="auto"/>
                  <w:bottom w:val="single" w:sz="8" w:space="0" w:color="000000"/>
                  <w:right w:val="single" w:sz="8" w:space="0" w:color="auto"/>
                </w:tcBorders>
                <w:hideMark/>
              </w:tcPr>
              <w:p w14:paraId="0DA98D37" w14:textId="77777777" w:rsidR="007B2585" w:rsidRPr="00913699" w:rsidRDefault="007B2585" w:rsidP="007B2585">
                <w:pPr>
                  <w:spacing w:after="0" w:line="240" w:lineRule="auto"/>
                  <w:jc w:val="center"/>
                  <w:rPr>
                    <w:rFonts w:ascii="Arial" w:eastAsia="Times New Roman" w:hAnsi="Arial" w:cs="Arial"/>
                    <w:color w:val="000000"/>
                  </w:rPr>
                </w:pPr>
              </w:p>
            </w:tc>
            <w:tc>
              <w:tcPr>
                <w:tcW w:w="463" w:type="pct"/>
                <w:vMerge/>
                <w:tcBorders>
                  <w:top w:val="nil"/>
                  <w:left w:val="single" w:sz="8" w:space="0" w:color="auto"/>
                  <w:bottom w:val="single" w:sz="8" w:space="0" w:color="000000"/>
                  <w:right w:val="single" w:sz="8" w:space="0" w:color="auto"/>
                </w:tcBorders>
                <w:hideMark/>
              </w:tcPr>
              <w:p w14:paraId="3C9B218A"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vMerge/>
                <w:tcBorders>
                  <w:top w:val="nil"/>
                  <w:left w:val="single" w:sz="8" w:space="0" w:color="auto"/>
                  <w:bottom w:val="single" w:sz="8" w:space="0" w:color="000000"/>
                  <w:right w:val="single" w:sz="8" w:space="0" w:color="auto"/>
                </w:tcBorders>
                <w:hideMark/>
              </w:tcPr>
              <w:p w14:paraId="26628B91"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tcBorders>
                  <w:top w:val="nil"/>
                  <w:left w:val="nil"/>
                  <w:bottom w:val="single" w:sz="8" w:space="0" w:color="auto"/>
                  <w:right w:val="single" w:sz="8" w:space="0" w:color="auto"/>
                </w:tcBorders>
                <w:shd w:val="clear" w:color="auto" w:fill="auto"/>
                <w:hideMark/>
              </w:tcPr>
              <w:p w14:paraId="2D910AC0" w14:textId="77777777" w:rsidR="007B2585" w:rsidRPr="00913699" w:rsidRDefault="007B2585" w:rsidP="00CE02DD">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payment</w:t>
                </w:r>
              </w:p>
            </w:tc>
            <w:tc>
              <w:tcPr>
                <w:tcW w:w="494" w:type="pct"/>
                <w:vMerge/>
                <w:tcBorders>
                  <w:top w:val="nil"/>
                  <w:left w:val="single" w:sz="8" w:space="0" w:color="auto"/>
                  <w:bottom w:val="single" w:sz="8" w:space="0" w:color="000000"/>
                  <w:right w:val="single" w:sz="8" w:space="0" w:color="auto"/>
                </w:tcBorders>
                <w:hideMark/>
              </w:tcPr>
              <w:p w14:paraId="552D1574" w14:textId="77777777" w:rsidR="007B2585" w:rsidRPr="00913699" w:rsidRDefault="007B2585" w:rsidP="007B2585">
                <w:pPr>
                  <w:spacing w:after="0" w:line="240" w:lineRule="auto"/>
                  <w:jc w:val="center"/>
                  <w:rPr>
                    <w:rFonts w:ascii="Calibri" w:eastAsia="Times New Roman" w:hAnsi="Calibri" w:cs="Times New Roman"/>
                    <w:color w:val="000000"/>
                  </w:rPr>
                </w:pPr>
              </w:p>
            </w:tc>
          </w:tr>
          <w:tr w:rsidR="007B2585" w:rsidRPr="00913699" w14:paraId="5715A65B" w14:textId="77777777" w:rsidTr="00CE02DD">
            <w:trPr>
              <w:trHeight w:val="570"/>
            </w:trPr>
            <w:tc>
              <w:tcPr>
                <w:tcW w:w="1885" w:type="pct"/>
                <w:vMerge w:val="restart"/>
                <w:tcBorders>
                  <w:top w:val="nil"/>
                  <w:left w:val="single" w:sz="8" w:space="0" w:color="auto"/>
                  <w:bottom w:val="single" w:sz="8" w:space="0" w:color="000000"/>
                  <w:right w:val="single" w:sz="8" w:space="0" w:color="auto"/>
                </w:tcBorders>
                <w:shd w:val="clear" w:color="auto" w:fill="auto"/>
                <w:hideMark/>
              </w:tcPr>
              <w:p w14:paraId="76FECB6E"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themeColor="text1"/>
                    <w:lang w:val="en-GB"/>
                  </w:rPr>
                  <w:t>Activity 6.4.1: Promoting eco-tourism</w:t>
                </w:r>
              </w:p>
            </w:tc>
            <w:tc>
              <w:tcPr>
                <w:tcW w:w="831" w:type="pct"/>
                <w:tcBorders>
                  <w:top w:val="nil"/>
                  <w:left w:val="nil"/>
                  <w:bottom w:val="nil"/>
                  <w:right w:val="single" w:sz="8" w:space="0" w:color="auto"/>
                </w:tcBorders>
                <w:shd w:val="clear" w:color="auto" w:fill="auto"/>
                <w:hideMark/>
              </w:tcPr>
              <w:p w14:paraId="27CF3B77" w14:textId="63DE01A4"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UNDP/MLGRD/MTCA</w:t>
                </w:r>
                <w:r>
                  <w:rPr>
                    <w:rFonts w:ascii="Arial" w:eastAsia="Times New Roman" w:hAnsi="Arial" w:cs="Arial"/>
                    <w:color w:val="000000"/>
                  </w:rPr>
                  <w:t>/LC/PPP</w:t>
                </w:r>
              </w:p>
            </w:tc>
            <w:tc>
              <w:tcPr>
                <w:tcW w:w="463" w:type="pct"/>
                <w:vMerge w:val="restart"/>
                <w:tcBorders>
                  <w:top w:val="nil"/>
                  <w:left w:val="single" w:sz="8" w:space="0" w:color="auto"/>
                  <w:bottom w:val="single" w:sz="8" w:space="0" w:color="000000"/>
                  <w:right w:val="single" w:sz="8" w:space="0" w:color="auto"/>
                </w:tcBorders>
                <w:shd w:val="clear" w:color="auto" w:fill="auto"/>
                <w:hideMark/>
              </w:tcPr>
              <w:p w14:paraId="542919DF"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14:paraId="47D27174" w14:textId="3AC20A11" w:rsidR="007B2585" w:rsidRPr="00913699" w:rsidRDefault="007B2585" w:rsidP="002E17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increase in no</w:t>
                </w:r>
                <w:r w:rsidRPr="00913699">
                  <w:rPr>
                    <w:rFonts w:ascii="Calibri" w:eastAsia="Times New Roman" w:hAnsi="Calibri" w:cs="Times New Roman"/>
                    <w:color w:val="000000"/>
                  </w:rPr>
                  <w:t xml:space="preserve"> of eco-tourism</w:t>
                </w:r>
              </w:p>
            </w:tc>
            <w:tc>
              <w:tcPr>
                <w:tcW w:w="618" w:type="pct"/>
                <w:vMerge w:val="restart"/>
                <w:tcBorders>
                  <w:top w:val="nil"/>
                  <w:left w:val="single" w:sz="8" w:space="0" w:color="auto"/>
                  <w:bottom w:val="single" w:sz="8" w:space="0" w:color="000000"/>
                  <w:right w:val="single" w:sz="8" w:space="0" w:color="auto"/>
                </w:tcBorders>
                <w:shd w:val="clear" w:color="auto" w:fill="auto"/>
                <w:hideMark/>
              </w:tcPr>
              <w:p w14:paraId="6F574920"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Field report</w:t>
                </w:r>
              </w:p>
            </w:tc>
            <w:tc>
              <w:tcPr>
                <w:tcW w:w="494" w:type="pct"/>
                <w:vMerge w:val="restart"/>
                <w:tcBorders>
                  <w:top w:val="nil"/>
                  <w:left w:val="single" w:sz="8" w:space="0" w:color="auto"/>
                  <w:bottom w:val="single" w:sz="8" w:space="0" w:color="000000"/>
                  <w:right w:val="single" w:sz="8" w:space="0" w:color="auto"/>
                </w:tcBorders>
                <w:shd w:val="clear" w:color="auto" w:fill="auto"/>
                <w:hideMark/>
              </w:tcPr>
              <w:p w14:paraId="255F60EA" w14:textId="167F9B4A"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360,000</w:t>
                </w:r>
              </w:p>
            </w:tc>
          </w:tr>
          <w:tr w:rsidR="007B2585" w:rsidRPr="00913699" w14:paraId="2D863BA3" w14:textId="77777777" w:rsidTr="005A2E88">
            <w:trPr>
              <w:trHeight w:val="55"/>
            </w:trPr>
            <w:tc>
              <w:tcPr>
                <w:tcW w:w="1885" w:type="pct"/>
                <w:vMerge/>
                <w:tcBorders>
                  <w:top w:val="nil"/>
                  <w:left w:val="single" w:sz="8" w:space="0" w:color="auto"/>
                  <w:bottom w:val="single" w:sz="8" w:space="0" w:color="000000"/>
                  <w:right w:val="single" w:sz="8" w:space="0" w:color="auto"/>
                </w:tcBorders>
                <w:hideMark/>
              </w:tcPr>
              <w:p w14:paraId="749BD77C" w14:textId="77777777" w:rsidR="007B2585" w:rsidRPr="00913699" w:rsidRDefault="007B2585" w:rsidP="007B2585">
                <w:pPr>
                  <w:spacing w:after="0" w:line="240" w:lineRule="auto"/>
                  <w:rPr>
                    <w:rFonts w:ascii="Arial" w:eastAsia="Times New Roman" w:hAnsi="Arial" w:cs="Arial"/>
                    <w:color w:val="000000"/>
                  </w:rPr>
                </w:pPr>
              </w:p>
            </w:tc>
            <w:tc>
              <w:tcPr>
                <w:tcW w:w="831" w:type="pct"/>
                <w:tcBorders>
                  <w:top w:val="nil"/>
                  <w:left w:val="nil"/>
                  <w:bottom w:val="single" w:sz="8" w:space="0" w:color="auto"/>
                  <w:right w:val="single" w:sz="8" w:space="0" w:color="auto"/>
                </w:tcBorders>
                <w:shd w:val="clear" w:color="auto" w:fill="auto"/>
                <w:hideMark/>
              </w:tcPr>
              <w:p w14:paraId="19A69581" w14:textId="56F1E577" w:rsidR="007B2585" w:rsidRPr="00913699" w:rsidRDefault="007B2585" w:rsidP="007B2585">
                <w:pPr>
                  <w:spacing w:after="0" w:line="240" w:lineRule="auto"/>
                  <w:rPr>
                    <w:rFonts w:ascii="Arial" w:eastAsia="Times New Roman" w:hAnsi="Arial" w:cs="Arial"/>
                    <w:color w:val="000000"/>
                  </w:rPr>
                </w:pPr>
              </w:p>
            </w:tc>
            <w:tc>
              <w:tcPr>
                <w:tcW w:w="463" w:type="pct"/>
                <w:vMerge/>
                <w:tcBorders>
                  <w:top w:val="nil"/>
                  <w:left w:val="single" w:sz="8" w:space="0" w:color="auto"/>
                  <w:bottom w:val="single" w:sz="8" w:space="0" w:color="000000"/>
                  <w:right w:val="single" w:sz="8" w:space="0" w:color="auto"/>
                </w:tcBorders>
                <w:hideMark/>
              </w:tcPr>
              <w:p w14:paraId="26C2273E"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vMerge/>
                <w:tcBorders>
                  <w:top w:val="nil"/>
                  <w:left w:val="single" w:sz="8" w:space="0" w:color="auto"/>
                  <w:bottom w:val="single" w:sz="8" w:space="0" w:color="000000"/>
                  <w:right w:val="single" w:sz="8" w:space="0" w:color="auto"/>
                </w:tcBorders>
                <w:hideMark/>
              </w:tcPr>
              <w:p w14:paraId="016843E7" w14:textId="77777777" w:rsidR="007B2585" w:rsidRPr="00913699" w:rsidRDefault="007B2585" w:rsidP="002E174C">
                <w:pPr>
                  <w:spacing w:after="0" w:line="240" w:lineRule="auto"/>
                  <w:jc w:val="center"/>
                  <w:rPr>
                    <w:rFonts w:ascii="Calibri" w:eastAsia="Times New Roman" w:hAnsi="Calibri" w:cs="Times New Roman"/>
                    <w:color w:val="000000"/>
                  </w:rPr>
                </w:pPr>
              </w:p>
            </w:tc>
            <w:tc>
              <w:tcPr>
                <w:tcW w:w="618" w:type="pct"/>
                <w:vMerge/>
                <w:tcBorders>
                  <w:top w:val="nil"/>
                  <w:left w:val="single" w:sz="8" w:space="0" w:color="auto"/>
                  <w:bottom w:val="single" w:sz="8" w:space="0" w:color="000000"/>
                  <w:right w:val="single" w:sz="8" w:space="0" w:color="auto"/>
                </w:tcBorders>
                <w:hideMark/>
              </w:tcPr>
              <w:p w14:paraId="1801A83F"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494" w:type="pct"/>
                <w:vMerge/>
                <w:tcBorders>
                  <w:top w:val="nil"/>
                  <w:left w:val="single" w:sz="8" w:space="0" w:color="auto"/>
                  <w:bottom w:val="single" w:sz="8" w:space="0" w:color="000000"/>
                  <w:right w:val="single" w:sz="8" w:space="0" w:color="auto"/>
                </w:tcBorders>
                <w:hideMark/>
              </w:tcPr>
              <w:p w14:paraId="1C240951" w14:textId="77777777" w:rsidR="007B2585" w:rsidRPr="00913699" w:rsidRDefault="007B2585" w:rsidP="007B2585">
                <w:pPr>
                  <w:spacing w:after="0" w:line="240" w:lineRule="auto"/>
                  <w:jc w:val="center"/>
                  <w:rPr>
                    <w:rFonts w:ascii="Calibri" w:eastAsia="Times New Roman" w:hAnsi="Calibri" w:cs="Times New Roman"/>
                    <w:color w:val="000000"/>
                  </w:rPr>
                </w:pPr>
              </w:p>
            </w:tc>
          </w:tr>
          <w:tr w:rsidR="007B2585" w:rsidRPr="00913699" w14:paraId="0641BE5B" w14:textId="77777777" w:rsidTr="00CE02DD">
            <w:trPr>
              <w:trHeight w:val="466"/>
            </w:trPr>
            <w:tc>
              <w:tcPr>
                <w:tcW w:w="1885" w:type="pct"/>
                <w:vMerge w:val="restart"/>
                <w:tcBorders>
                  <w:top w:val="nil"/>
                  <w:left w:val="single" w:sz="8" w:space="0" w:color="auto"/>
                  <w:bottom w:val="single" w:sz="8" w:space="0" w:color="000000"/>
                  <w:right w:val="single" w:sz="8" w:space="0" w:color="auto"/>
                </w:tcBorders>
                <w:shd w:val="clear" w:color="auto" w:fill="auto"/>
                <w:hideMark/>
              </w:tcPr>
              <w:p w14:paraId="11AA97D3"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themeColor="text1"/>
                    <w:lang w:val="en-GB"/>
                  </w:rPr>
                  <w:t>Activity 6.4.2: Supporting tourism support services</w:t>
                </w:r>
              </w:p>
            </w:tc>
            <w:tc>
              <w:tcPr>
                <w:tcW w:w="831" w:type="pct"/>
                <w:tcBorders>
                  <w:top w:val="nil"/>
                  <w:left w:val="nil"/>
                  <w:bottom w:val="nil"/>
                  <w:right w:val="single" w:sz="8" w:space="0" w:color="auto"/>
                </w:tcBorders>
                <w:shd w:val="clear" w:color="auto" w:fill="auto"/>
                <w:hideMark/>
              </w:tcPr>
              <w:p w14:paraId="588F2CF1" w14:textId="1C26DA8B"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UNDP/MLGRD/MTCA</w:t>
                </w:r>
                <w:r>
                  <w:rPr>
                    <w:rFonts w:ascii="Arial" w:eastAsia="Times New Roman" w:hAnsi="Arial" w:cs="Arial"/>
                    <w:color w:val="000000"/>
                  </w:rPr>
                  <w:t>/LC/PPP</w:t>
                </w:r>
              </w:p>
            </w:tc>
            <w:tc>
              <w:tcPr>
                <w:tcW w:w="463" w:type="pct"/>
                <w:vMerge w:val="restart"/>
                <w:tcBorders>
                  <w:top w:val="nil"/>
                  <w:left w:val="single" w:sz="8" w:space="0" w:color="auto"/>
                  <w:bottom w:val="single" w:sz="8" w:space="0" w:color="000000"/>
                  <w:right w:val="single" w:sz="8" w:space="0" w:color="auto"/>
                </w:tcBorders>
                <w:shd w:val="clear" w:color="auto" w:fill="auto"/>
                <w:hideMark/>
              </w:tcPr>
              <w:p w14:paraId="07BBECFD"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14:paraId="4F7F5005" w14:textId="77777777" w:rsidR="007B2585" w:rsidRPr="00913699" w:rsidRDefault="007B2585" w:rsidP="002E174C">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Tourism services supported</w:t>
                </w:r>
              </w:p>
            </w:tc>
            <w:tc>
              <w:tcPr>
                <w:tcW w:w="618" w:type="pct"/>
                <w:vMerge w:val="restart"/>
                <w:tcBorders>
                  <w:top w:val="nil"/>
                  <w:left w:val="single" w:sz="8" w:space="0" w:color="auto"/>
                  <w:bottom w:val="single" w:sz="8" w:space="0" w:color="000000"/>
                  <w:right w:val="single" w:sz="8" w:space="0" w:color="auto"/>
                </w:tcBorders>
                <w:shd w:val="clear" w:color="auto" w:fill="auto"/>
                <w:hideMark/>
              </w:tcPr>
              <w:p w14:paraId="622DACCD"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Field reports</w:t>
                </w:r>
              </w:p>
            </w:tc>
            <w:tc>
              <w:tcPr>
                <w:tcW w:w="494" w:type="pct"/>
                <w:vMerge w:val="restart"/>
                <w:tcBorders>
                  <w:top w:val="nil"/>
                  <w:left w:val="single" w:sz="8" w:space="0" w:color="auto"/>
                  <w:bottom w:val="single" w:sz="8" w:space="0" w:color="000000"/>
                  <w:right w:val="single" w:sz="8" w:space="0" w:color="auto"/>
                </w:tcBorders>
                <w:shd w:val="clear" w:color="auto" w:fill="auto"/>
                <w:hideMark/>
              </w:tcPr>
              <w:p w14:paraId="2D99F466" w14:textId="016E782C"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284,800</w:t>
                </w:r>
              </w:p>
            </w:tc>
          </w:tr>
          <w:tr w:rsidR="007B2585" w:rsidRPr="00913699" w14:paraId="070A5C4D" w14:textId="77777777" w:rsidTr="00CE02DD">
            <w:trPr>
              <w:trHeight w:val="55"/>
            </w:trPr>
            <w:tc>
              <w:tcPr>
                <w:tcW w:w="1885" w:type="pct"/>
                <w:vMerge/>
                <w:tcBorders>
                  <w:top w:val="nil"/>
                  <w:left w:val="single" w:sz="8" w:space="0" w:color="auto"/>
                  <w:bottom w:val="single" w:sz="8" w:space="0" w:color="000000"/>
                  <w:right w:val="single" w:sz="8" w:space="0" w:color="auto"/>
                </w:tcBorders>
                <w:hideMark/>
              </w:tcPr>
              <w:p w14:paraId="23305F9C" w14:textId="77777777" w:rsidR="007B2585" w:rsidRPr="00913699" w:rsidRDefault="007B2585" w:rsidP="007B2585">
                <w:pPr>
                  <w:spacing w:after="0" w:line="240" w:lineRule="auto"/>
                  <w:rPr>
                    <w:rFonts w:ascii="Arial" w:eastAsia="Times New Roman" w:hAnsi="Arial" w:cs="Arial"/>
                    <w:color w:val="000000"/>
                  </w:rPr>
                </w:pPr>
              </w:p>
            </w:tc>
            <w:tc>
              <w:tcPr>
                <w:tcW w:w="831" w:type="pct"/>
                <w:tcBorders>
                  <w:top w:val="nil"/>
                  <w:left w:val="nil"/>
                  <w:bottom w:val="single" w:sz="8" w:space="0" w:color="auto"/>
                  <w:right w:val="single" w:sz="8" w:space="0" w:color="auto"/>
                </w:tcBorders>
                <w:shd w:val="clear" w:color="auto" w:fill="auto"/>
                <w:hideMark/>
              </w:tcPr>
              <w:p w14:paraId="11D0A024" w14:textId="199AD5C6" w:rsidR="007B2585" w:rsidRPr="00913699" w:rsidRDefault="007B2585" w:rsidP="007B2585">
                <w:pPr>
                  <w:spacing w:after="0" w:line="240" w:lineRule="auto"/>
                  <w:rPr>
                    <w:rFonts w:ascii="Arial" w:eastAsia="Times New Roman" w:hAnsi="Arial" w:cs="Arial"/>
                    <w:color w:val="000000"/>
                  </w:rPr>
                </w:pPr>
              </w:p>
            </w:tc>
            <w:tc>
              <w:tcPr>
                <w:tcW w:w="463" w:type="pct"/>
                <w:vMerge/>
                <w:tcBorders>
                  <w:top w:val="nil"/>
                  <w:left w:val="single" w:sz="8" w:space="0" w:color="auto"/>
                  <w:bottom w:val="single" w:sz="8" w:space="0" w:color="000000"/>
                  <w:right w:val="single" w:sz="8" w:space="0" w:color="auto"/>
                </w:tcBorders>
                <w:hideMark/>
              </w:tcPr>
              <w:p w14:paraId="0B9C4EF6"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vMerge/>
                <w:tcBorders>
                  <w:top w:val="nil"/>
                  <w:left w:val="single" w:sz="8" w:space="0" w:color="auto"/>
                  <w:bottom w:val="single" w:sz="8" w:space="0" w:color="000000"/>
                  <w:right w:val="single" w:sz="8" w:space="0" w:color="auto"/>
                </w:tcBorders>
                <w:hideMark/>
              </w:tcPr>
              <w:p w14:paraId="068DEA98"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vMerge/>
                <w:tcBorders>
                  <w:top w:val="nil"/>
                  <w:left w:val="single" w:sz="8" w:space="0" w:color="auto"/>
                  <w:bottom w:val="single" w:sz="8" w:space="0" w:color="000000"/>
                  <w:right w:val="single" w:sz="8" w:space="0" w:color="auto"/>
                </w:tcBorders>
                <w:hideMark/>
              </w:tcPr>
              <w:p w14:paraId="0D6D77AD"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494" w:type="pct"/>
                <w:vMerge/>
                <w:tcBorders>
                  <w:top w:val="nil"/>
                  <w:left w:val="single" w:sz="8" w:space="0" w:color="auto"/>
                  <w:bottom w:val="single" w:sz="8" w:space="0" w:color="000000"/>
                  <w:right w:val="single" w:sz="8" w:space="0" w:color="auto"/>
                </w:tcBorders>
                <w:hideMark/>
              </w:tcPr>
              <w:p w14:paraId="6478BD7D" w14:textId="77777777" w:rsidR="007B2585" w:rsidRPr="00913699" w:rsidRDefault="007B2585" w:rsidP="007B2585">
                <w:pPr>
                  <w:spacing w:after="0" w:line="240" w:lineRule="auto"/>
                  <w:jc w:val="center"/>
                  <w:rPr>
                    <w:rFonts w:ascii="Calibri" w:eastAsia="Times New Roman" w:hAnsi="Calibri" w:cs="Times New Roman"/>
                    <w:color w:val="000000"/>
                  </w:rPr>
                </w:pPr>
              </w:p>
            </w:tc>
          </w:tr>
          <w:tr w:rsidR="007B2585" w:rsidRPr="00913699" w14:paraId="7B200490" w14:textId="77777777" w:rsidTr="00CE02DD">
            <w:trPr>
              <w:trHeight w:val="570"/>
            </w:trPr>
            <w:tc>
              <w:tcPr>
                <w:tcW w:w="1885" w:type="pct"/>
                <w:vMerge w:val="restart"/>
                <w:tcBorders>
                  <w:top w:val="nil"/>
                  <w:left w:val="single" w:sz="8" w:space="0" w:color="auto"/>
                  <w:bottom w:val="single" w:sz="8" w:space="0" w:color="000000"/>
                  <w:right w:val="single" w:sz="8" w:space="0" w:color="auto"/>
                </w:tcBorders>
                <w:shd w:val="clear" w:color="auto" w:fill="auto"/>
                <w:hideMark/>
              </w:tcPr>
              <w:p w14:paraId="33839B10" w14:textId="77777777" w:rsidR="007B2585" w:rsidRPr="00913699" w:rsidRDefault="007B2585" w:rsidP="007B2585">
                <w:pPr>
                  <w:spacing w:after="0" w:line="240" w:lineRule="auto"/>
                  <w:rPr>
                    <w:rFonts w:ascii="Arial" w:eastAsia="Times New Roman" w:hAnsi="Arial" w:cs="Arial"/>
                    <w:color w:val="000000"/>
                  </w:rPr>
                </w:pPr>
                <w:r w:rsidRPr="00913699">
                  <w:rPr>
                    <w:rFonts w:ascii="Arial" w:eastAsia="Times New Roman" w:hAnsi="Arial" w:cs="Arial"/>
                    <w:color w:val="000000" w:themeColor="text1"/>
                    <w:lang w:val="en-GB"/>
                  </w:rPr>
                  <w:t>Activity 6.4.3: Supporting training of young people in tourism and hospitality industry</w:t>
                </w:r>
              </w:p>
            </w:tc>
            <w:tc>
              <w:tcPr>
                <w:tcW w:w="831" w:type="pct"/>
                <w:tcBorders>
                  <w:top w:val="nil"/>
                  <w:left w:val="nil"/>
                  <w:bottom w:val="nil"/>
                  <w:right w:val="single" w:sz="8" w:space="0" w:color="auto"/>
                </w:tcBorders>
                <w:shd w:val="clear" w:color="auto" w:fill="auto"/>
                <w:hideMark/>
              </w:tcPr>
              <w:p w14:paraId="5AE08B47" w14:textId="138180DB"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UNDP/MLGRD/MTCA</w:t>
                </w:r>
                <w:r>
                  <w:rPr>
                    <w:rFonts w:ascii="Arial" w:eastAsia="Times New Roman" w:hAnsi="Arial" w:cs="Arial"/>
                    <w:color w:val="000000"/>
                  </w:rPr>
                  <w:t>/LC/PPP</w:t>
                </w:r>
              </w:p>
            </w:tc>
            <w:tc>
              <w:tcPr>
                <w:tcW w:w="463" w:type="pct"/>
                <w:vMerge w:val="restart"/>
                <w:tcBorders>
                  <w:top w:val="nil"/>
                  <w:left w:val="single" w:sz="8" w:space="0" w:color="auto"/>
                  <w:bottom w:val="single" w:sz="8" w:space="0" w:color="000000"/>
                  <w:right w:val="single" w:sz="8" w:space="0" w:color="auto"/>
                </w:tcBorders>
                <w:shd w:val="clear" w:color="auto" w:fill="auto"/>
                <w:hideMark/>
              </w:tcPr>
              <w:p w14:paraId="734C1428"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vMerge w:val="restart"/>
                <w:tcBorders>
                  <w:top w:val="nil"/>
                  <w:left w:val="single" w:sz="8" w:space="0" w:color="auto"/>
                  <w:bottom w:val="single" w:sz="8" w:space="0" w:color="000000"/>
                  <w:right w:val="single" w:sz="8" w:space="0" w:color="auto"/>
                </w:tcBorders>
                <w:shd w:val="clear" w:color="auto" w:fill="auto"/>
                <w:hideMark/>
              </w:tcPr>
              <w:p w14:paraId="48AE3BEA"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No of youth trained in Tourism and hospitality</w:t>
                </w:r>
              </w:p>
            </w:tc>
            <w:tc>
              <w:tcPr>
                <w:tcW w:w="618" w:type="pct"/>
                <w:vMerge w:val="restart"/>
                <w:tcBorders>
                  <w:top w:val="nil"/>
                  <w:left w:val="single" w:sz="8" w:space="0" w:color="auto"/>
                  <w:bottom w:val="single" w:sz="8" w:space="0" w:color="000000"/>
                  <w:right w:val="single" w:sz="8" w:space="0" w:color="auto"/>
                </w:tcBorders>
                <w:shd w:val="clear" w:color="auto" w:fill="auto"/>
                <w:hideMark/>
              </w:tcPr>
              <w:p w14:paraId="5F3D63BC"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Training and field reports</w:t>
                </w:r>
              </w:p>
            </w:tc>
            <w:tc>
              <w:tcPr>
                <w:tcW w:w="494" w:type="pct"/>
                <w:vMerge w:val="restart"/>
                <w:tcBorders>
                  <w:top w:val="nil"/>
                  <w:left w:val="single" w:sz="8" w:space="0" w:color="auto"/>
                  <w:bottom w:val="single" w:sz="8" w:space="0" w:color="000000"/>
                  <w:right w:val="single" w:sz="8" w:space="0" w:color="auto"/>
                </w:tcBorders>
                <w:shd w:val="clear" w:color="auto" w:fill="auto"/>
                <w:hideMark/>
              </w:tcPr>
              <w:p w14:paraId="0DC5DF9B" w14:textId="05408FEA"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343,200</w:t>
                </w:r>
              </w:p>
            </w:tc>
          </w:tr>
          <w:tr w:rsidR="007B2585" w:rsidRPr="00913699" w14:paraId="0B7C4D8C" w14:textId="77777777" w:rsidTr="00CE02DD">
            <w:trPr>
              <w:trHeight w:val="70"/>
            </w:trPr>
            <w:tc>
              <w:tcPr>
                <w:tcW w:w="1885" w:type="pct"/>
                <w:vMerge/>
                <w:tcBorders>
                  <w:top w:val="nil"/>
                  <w:left w:val="single" w:sz="8" w:space="0" w:color="auto"/>
                  <w:bottom w:val="single" w:sz="8" w:space="0" w:color="000000"/>
                  <w:right w:val="single" w:sz="8" w:space="0" w:color="auto"/>
                </w:tcBorders>
                <w:hideMark/>
              </w:tcPr>
              <w:p w14:paraId="165BFE8D" w14:textId="77777777" w:rsidR="007B2585" w:rsidRPr="00913699" w:rsidRDefault="007B2585" w:rsidP="007B2585">
                <w:pPr>
                  <w:spacing w:after="0" w:line="240" w:lineRule="auto"/>
                  <w:jc w:val="center"/>
                  <w:rPr>
                    <w:rFonts w:ascii="Arial" w:eastAsia="Times New Roman" w:hAnsi="Arial" w:cs="Arial"/>
                    <w:color w:val="000000"/>
                  </w:rPr>
                </w:pPr>
              </w:p>
            </w:tc>
            <w:tc>
              <w:tcPr>
                <w:tcW w:w="831" w:type="pct"/>
                <w:tcBorders>
                  <w:top w:val="nil"/>
                  <w:left w:val="nil"/>
                  <w:bottom w:val="single" w:sz="8" w:space="0" w:color="auto"/>
                  <w:right w:val="single" w:sz="8" w:space="0" w:color="auto"/>
                </w:tcBorders>
                <w:shd w:val="clear" w:color="auto" w:fill="auto"/>
                <w:hideMark/>
              </w:tcPr>
              <w:p w14:paraId="624132F9" w14:textId="6A390329" w:rsidR="007B2585" w:rsidRPr="00913699" w:rsidRDefault="007B2585" w:rsidP="007B2585">
                <w:pPr>
                  <w:spacing w:after="0" w:line="240" w:lineRule="auto"/>
                  <w:rPr>
                    <w:rFonts w:ascii="Arial" w:eastAsia="Times New Roman" w:hAnsi="Arial" w:cs="Arial"/>
                    <w:color w:val="000000"/>
                  </w:rPr>
                </w:pPr>
              </w:p>
            </w:tc>
            <w:tc>
              <w:tcPr>
                <w:tcW w:w="463" w:type="pct"/>
                <w:vMerge/>
                <w:tcBorders>
                  <w:top w:val="nil"/>
                  <w:left w:val="single" w:sz="8" w:space="0" w:color="auto"/>
                  <w:bottom w:val="single" w:sz="8" w:space="0" w:color="000000"/>
                  <w:right w:val="single" w:sz="8" w:space="0" w:color="auto"/>
                </w:tcBorders>
                <w:hideMark/>
              </w:tcPr>
              <w:p w14:paraId="7A4D6CCB"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vMerge/>
                <w:tcBorders>
                  <w:top w:val="nil"/>
                  <w:left w:val="single" w:sz="8" w:space="0" w:color="auto"/>
                  <w:bottom w:val="single" w:sz="8" w:space="0" w:color="000000"/>
                  <w:right w:val="single" w:sz="8" w:space="0" w:color="auto"/>
                </w:tcBorders>
                <w:hideMark/>
              </w:tcPr>
              <w:p w14:paraId="0753AEFF"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vMerge/>
                <w:tcBorders>
                  <w:top w:val="nil"/>
                  <w:left w:val="single" w:sz="8" w:space="0" w:color="auto"/>
                  <w:bottom w:val="single" w:sz="8" w:space="0" w:color="000000"/>
                  <w:right w:val="single" w:sz="8" w:space="0" w:color="auto"/>
                </w:tcBorders>
                <w:hideMark/>
              </w:tcPr>
              <w:p w14:paraId="306D1ADE"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494" w:type="pct"/>
                <w:vMerge/>
                <w:tcBorders>
                  <w:top w:val="nil"/>
                  <w:left w:val="single" w:sz="8" w:space="0" w:color="auto"/>
                  <w:bottom w:val="single" w:sz="8" w:space="0" w:color="000000"/>
                  <w:right w:val="single" w:sz="8" w:space="0" w:color="auto"/>
                </w:tcBorders>
                <w:hideMark/>
              </w:tcPr>
              <w:p w14:paraId="766E95F8" w14:textId="77777777" w:rsidR="007B2585" w:rsidRPr="00913699" w:rsidRDefault="007B2585" w:rsidP="007B2585">
                <w:pPr>
                  <w:spacing w:after="0" w:line="240" w:lineRule="auto"/>
                  <w:jc w:val="center"/>
                  <w:rPr>
                    <w:rFonts w:ascii="Calibri" w:eastAsia="Times New Roman" w:hAnsi="Calibri" w:cs="Times New Roman"/>
                    <w:color w:val="000000"/>
                  </w:rPr>
                </w:pPr>
              </w:p>
            </w:tc>
          </w:tr>
          <w:tr w:rsidR="007B2585" w:rsidRPr="00913699" w14:paraId="0733650D" w14:textId="77777777" w:rsidTr="00CE02DD">
            <w:trPr>
              <w:trHeight w:val="570"/>
            </w:trPr>
            <w:tc>
              <w:tcPr>
                <w:tcW w:w="1885" w:type="pct"/>
                <w:vMerge w:val="restart"/>
                <w:tcBorders>
                  <w:top w:val="nil"/>
                  <w:left w:val="single" w:sz="8" w:space="0" w:color="auto"/>
                  <w:bottom w:val="nil"/>
                  <w:right w:val="single" w:sz="8" w:space="0" w:color="auto"/>
                </w:tcBorders>
                <w:shd w:val="clear" w:color="auto" w:fill="auto"/>
                <w:hideMark/>
              </w:tcPr>
              <w:p w14:paraId="3AB7B07A" w14:textId="77777777"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themeColor="text1"/>
                    <w:lang w:val="en-GB"/>
                  </w:rPr>
                  <w:t>Activity 6.4.4: Promote the conservation of tourist and cultural heritage and infrastructures that attract tourists.</w:t>
                </w:r>
              </w:p>
            </w:tc>
            <w:tc>
              <w:tcPr>
                <w:tcW w:w="831" w:type="pct"/>
                <w:tcBorders>
                  <w:top w:val="nil"/>
                  <w:left w:val="nil"/>
                  <w:bottom w:val="nil"/>
                  <w:right w:val="single" w:sz="8" w:space="0" w:color="auto"/>
                </w:tcBorders>
                <w:shd w:val="clear" w:color="auto" w:fill="auto"/>
                <w:hideMark/>
              </w:tcPr>
              <w:p w14:paraId="33FA1023" w14:textId="7CBF46A3" w:rsidR="007B2585" w:rsidRPr="00913699" w:rsidRDefault="007B2585" w:rsidP="007B2585">
                <w:pPr>
                  <w:spacing w:after="0" w:line="240" w:lineRule="auto"/>
                  <w:jc w:val="center"/>
                  <w:rPr>
                    <w:rFonts w:ascii="Arial" w:eastAsia="Times New Roman" w:hAnsi="Arial" w:cs="Arial"/>
                    <w:color w:val="000000"/>
                  </w:rPr>
                </w:pPr>
                <w:r w:rsidRPr="00913699">
                  <w:rPr>
                    <w:rFonts w:ascii="Arial" w:eastAsia="Times New Roman" w:hAnsi="Arial" w:cs="Arial"/>
                    <w:color w:val="000000"/>
                  </w:rPr>
                  <w:t>UNDP/MLGRD/MTCA</w:t>
                </w:r>
                <w:r>
                  <w:rPr>
                    <w:rFonts w:ascii="Arial" w:eastAsia="Times New Roman" w:hAnsi="Arial" w:cs="Arial"/>
                    <w:color w:val="000000"/>
                  </w:rPr>
                  <w:t>/LC/PPP</w:t>
                </w:r>
              </w:p>
            </w:tc>
            <w:tc>
              <w:tcPr>
                <w:tcW w:w="463" w:type="pct"/>
                <w:vMerge w:val="restart"/>
                <w:tcBorders>
                  <w:top w:val="nil"/>
                  <w:left w:val="single" w:sz="8" w:space="0" w:color="auto"/>
                  <w:bottom w:val="nil"/>
                  <w:right w:val="single" w:sz="8" w:space="0" w:color="auto"/>
                </w:tcBorders>
                <w:shd w:val="clear" w:color="auto" w:fill="auto"/>
                <w:hideMark/>
              </w:tcPr>
              <w:p w14:paraId="1B49E410"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2019/2020</w:t>
                </w:r>
              </w:p>
            </w:tc>
            <w:tc>
              <w:tcPr>
                <w:tcW w:w="709" w:type="pct"/>
                <w:vMerge w:val="restart"/>
                <w:tcBorders>
                  <w:top w:val="nil"/>
                  <w:left w:val="single" w:sz="8" w:space="0" w:color="auto"/>
                  <w:bottom w:val="nil"/>
                  <w:right w:val="single" w:sz="8" w:space="0" w:color="auto"/>
                </w:tcBorders>
                <w:shd w:val="clear" w:color="auto" w:fill="auto"/>
                <w:hideMark/>
              </w:tcPr>
              <w:p w14:paraId="7CBEE904"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Cultural and tourist attractions renovated</w:t>
                </w:r>
              </w:p>
            </w:tc>
            <w:tc>
              <w:tcPr>
                <w:tcW w:w="618" w:type="pct"/>
                <w:vMerge w:val="restart"/>
                <w:tcBorders>
                  <w:top w:val="nil"/>
                  <w:left w:val="single" w:sz="8" w:space="0" w:color="auto"/>
                  <w:bottom w:val="nil"/>
                  <w:right w:val="single" w:sz="8" w:space="0" w:color="auto"/>
                </w:tcBorders>
                <w:shd w:val="clear" w:color="auto" w:fill="auto"/>
                <w:hideMark/>
              </w:tcPr>
              <w:p w14:paraId="42FE28ED" w14:textId="7777777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Field reports</w:t>
                </w:r>
              </w:p>
            </w:tc>
            <w:tc>
              <w:tcPr>
                <w:tcW w:w="494" w:type="pct"/>
                <w:vMerge w:val="restart"/>
                <w:tcBorders>
                  <w:top w:val="nil"/>
                  <w:left w:val="single" w:sz="8" w:space="0" w:color="auto"/>
                  <w:bottom w:val="nil"/>
                  <w:right w:val="single" w:sz="8" w:space="0" w:color="auto"/>
                </w:tcBorders>
                <w:shd w:val="clear" w:color="auto" w:fill="auto"/>
                <w:hideMark/>
              </w:tcPr>
              <w:p w14:paraId="7C6343F7" w14:textId="0C8B6707" w:rsidR="007B2585" w:rsidRPr="00913699" w:rsidRDefault="007B2585" w:rsidP="007B2585">
                <w:pPr>
                  <w:spacing w:after="0" w:line="240" w:lineRule="auto"/>
                  <w:jc w:val="center"/>
                  <w:rPr>
                    <w:rFonts w:ascii="Calibri" w:eastAsia="Times New Roman" w:hAnsi="Calibri" w:cs="Times New Roman"/>
                    <w:color w:val="000000"/>
                  </w:rPr>
                </w:pPr>
                <w:r w:rsidRPr="00913699">
                  <w:rPr>
                    <w:rFonts w:ascii="Calibri" w:eastAsia="Times New Roman" w:hAnsi="Calibri" w:cs="Times New Roman"/>
                    <w:color w:val="000000"/>
                  </w:rPr>
                  <w:t>308,800</w:t>
                </w:r>
              </w:p>
            </w:tc>
          </w:tr>
          <w:tr w:rsidR="007B2585" w:rsidRPr="00913699" w14:paraId="0DE9FD3F" w14:textId="77777777" w:rsidTr="00CE02DD">
            <w:trPr>
              <w:trHeight w:val="80"/>
            </w:trPr>
            <w:tc>
              <w:tcPr>
                <w:tcW w:w="1885" w:type="pct"/>
                <w:vMerge/>
                <w:tcBorders>
                  <w:top w:val="nil"/>
                  <w:left w:val="single" w:sz="8" w:space="0" w:color="auto"/>
                  <w:bottom w:val="nil"/>
                  <w:right w:val="single" w:sz="8" w:space="0" w:color="auto"/>
                </w:tcBorders>
                <w:hideMark/>
              </w:tcPr>
              <w:p w14:paraId="59B86330" w14:textId="77777777" w:rsidR="007B2585" w:rsidRPr="00913699" w:rsidRDefault="007B2585" w:rsidP="007B2585">
                <w:pPr>
                  <w:spacing w:after="0" w:line="240" w:lineRule="auto"/>
                  <w:jc w:val="center"/>
                  <w:rPr>
                    <w:rFonts w:ascii="Arial" w:eastAsia="Times New Roman" w:hAnsi="Arial" w:cs="Arial"/>
                    <w:color w:val="000000"/>
                  </w:rPr>
                </w:pPr>
              </w:p>
            </w:tc>
            <w:tc>
              <w:tcPr>
                <w:tcW w:w="831" w:type="pct"/>
                <w:tcBorders>
                  <w:top w:val="nil"/>
                  <w:left w:val="nil"/>
                  <w:bottom w:val="nil"/>
                  <w:right w:val="single" w:sz="8" w:space="0" w:color="auto"/>
                </w:tcBorders>
                <w:shd w:val="clear" w:color="auto" w:fill="auto"/>
                <w:hideMark/>
              </w:tcPr>
              <w:p w14:paraId="11C1FC83" w14:textId="5105C550" w:rsidR="007B2585" w:rsidRPr="00913699" w:rsidRDefault="007B2585" w:rsidP="007B2585">
                <w:pPr>
                  <w:spacing w:after="0" w:line="240" w:lineRule="auto"/>
                  <w:rPr>
                    <w:rFonts w:ascii="Arial" w:eastAsia="Times New Roman" w:hAnsi="Arial" w:cs="Arial"/>
                    <w:color w:val="000000"/>
                  </w:rPr>
                </w:pPr>
              </w:p>
            </w:tc>
            <w:tc>
              <w:tcPr>
                <w:tcW w:w="463" w:type="pct"/>
                <w:vMerge/>
                <w:tcBorders>
                  <w:top w:val="nil"/>
                  <w:left w:val="single" w:sz="8" w:space="0" w:color="auto"/>
                  <w:bottom w:val="nil"/>
                  <w:right w:val="single" w:sz="8" w:space="0" w:color="auto"/>
                </w:tcBorders>
                <w:hideMark/>
              </w:tcPr>
              <w:p w14:paraId="5A00D96C"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vMerge/>
                <w:tcBorders>
                  <w:top w:val="nil"/>
                  <w:left w:val="single" w:sz="8" w:space="0" w:color="auto"/>
                  <w:bottom w:val="nil"/>
                  <w:right w:val="single" w:sz="8" w:space="0" w:color="auto"/>
                </w:tcBorders>
                <w:hideMark/>
              </w:tcPr>
              <w:p w14:paraId="6DA1E809"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vMerge/>
                <w:tcBorders>
                  <w:top w:val="nil"/>
                  <w:left w:val="single" w:sz="8" w:space="0" w:color="auto"/>
                  <w:bottom w:val="nil"/>
                  <w:right w:val="single" w:sz="8" w:space="0" w:color="auto"/>
                </w:tcBorders>
                <w:hideMark/>
              </w:tcPr>
              <w:p w14:paraId="774F9F5F"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494" w:type="pct"/>
                <w:vMerge/>
                <w:tcBorders>
                  <w:top w:val="nil"/>
                  <w:left w:val="single" w:sz="8" w:space="0" w:color="auto"/>
                  <w:bottom w:val="single" w:sz="4" w:space="0" w:color="auto"/>
                  <w:right w:val="single" w:sz="8" w:space="0" w:color="auto"/>
                </w:tcBorders>
                <w:hideMark/>
              </w:tcPr>
              <w:p w14:paraId="358D6F0C" w14:textId="77777777" w:rsidR="007B2585" w:rsidRPr="00913699" w:rsidRDefault="007B2585" w:rsidP="007B2585">
                <w:pPr>
                  <w:spacing w:after="0" w:line="240" w:lineRule="auto"/>
                  <w:jc w:val="center"/>
                  <w:rPr>
                    <w:rFonts w:ascii="Calibri" w:eastAsia="Times New Roman" w:hAnsi="Calibri" w:cs="Times New Roman"/>
                    <w:color w:val="000000"/>
                  </w:rPr>
                </w:pPr>
              </w:p>
            </w:tc>
          </w:tr>
          <w:tr w:rsidR="007B2585" w:rsidRPr="00913699" w14:paraId="6C216C3F" w14:textId="77777777" w:rsidTr="00CE02DD">
            <w:trPr>
              <w:trHeight w:val="315"/>
            </w:trPr>
            <w:tc>
              <w:tcPr>
                <w:tcW w:w="1885" w:type="pct"/>
                <w:tcBorders>
                  <w:top w:val="single" w:sz="8" w:space="0" w:color="auto"/>
                  <w:left w:val="single" w:sz="8" w:space="0" w:color="auto"/>
                  <w:bottom w:val="nil"/>
                  <w:right w:val="nil"/>
                </w:tcBorders>
                <w:shd w:val="clear" w:color="000000" w:fill="FFFF00"/>
                <w:noWrap/>
                <w:hideMark/>
              </w:tcPr>
              <w:p w14:paraId="64A52437" w14:textId="382D3952" w:rsidR="007B2585" w:rsidRPr="00913699" w:rsidRDefault="007B2585" w:rsidP="007B2585">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Sub-total</w:t>
                </w:r>
              </w:p>
            </w:tc>
            <w:tc>
              <w:tcPr>
                <w:tcW w:w="831" w:type="pct"/>
                <w:tcBorders>
                  <w:top w:val="single" w:sz="8" w:space="0" w:color="auto"/>
                  <w:left w:val="single" w:sz="8" w:space="0" w:color="auto"/>
                  <w:bottom w:val="nil"/>
                  <w:right w:val="single" w:sz="8" w:space="0" w:color="auto"/>
                </w:tcBorders>
                <w:shd w:val="clear" w:color="000000" w:fill="FFFF00"/>
                <w:noWrap/>
                <w:hideMark/>
              </w:tcPr>
              <w:p w14:paraId="2E6B3304" w14:textId="18C01CD5" w:rsidR="007B2585" w:rsidRPr="00913699" w:rsidRDefault="007B2585" w:rsidP="007B2585">
                <w:pPr>
                  <w:spacing w:after="0" w:line="240" w:lineRule="auto"/>
                  <w:jc w:val="center"/>
                  <w:rPr>
                    <w:rFonts w:ascii="Calibri" w:eastAsia="Times New Roman" w:hAnsi="Calibri" w:cs="Times New Roman"/>
                    <w:color w:val="FF0000"/>
                  </w:rPr>
                </w:pPr>
              </w:p>
            </w:tc>
            <w:tc>
              <w:tcPr>
                <w:tcW w:w="463" w:type="pct"/>
                <w:tcBorders>
                  <w:top w:val="single" w:sz="8" w:space="0" w:color="auto"/>
                  <w:left w:val="nil"/>
                  <w:bottom w:val="nil"/>
                  <w:right w:val="nil"/>
                </w:tcBorders>
                <w:shd w:val="clear" w:color="000000" w:fill="FFFF00"/>
                <w:noWrap/>
                <w:hideMark/>
              </w:tcPr>
              <w:p w14:paraId="6190DC8B" w14:textId="1D1EE42F" w:rsidR="007B2585" w:rsidRPr="00913699" w:rsidRDefault="007B2585" w:rsidP="007B2585">
                <w:pPr>
                  <w:spacing w:after="0" w:line="240" w:lineRule="auto"/>
                  <w:jc w:val="center"/>
                  <w:rPr>
                    <w:rFonts w:ascii="Calibri" w:eastAsia="Times New Roman" w:hAnsi="Calibri" w:cs="Times New Roman"/>
                    <w:color w:val="FF0000"/>
                  </w:rPr>
                </w:pPr>
              </w:p>
            </w:tc>
            <w:tc>
              <w:tcPr>
                <w:tcW w:w="709" w:type="pct"/>
                <w:tcBorders>
                  <w:top w:val="single" w:sz="8" w:space="0" w:color="auto"/>
                  <w:left w:val="single" w:sz="8" w:space="0" w:color="auto"/>
                  <w:bottom w:val="nil"/>
                  <w:right w:val="single" w:sz="8" w:space="0" w:color="auto"/>
                </w:tcBorders>
                <w:shd w:val="clear" w:color="000000" w:fill="FFFF00"/>
                <w:noWrap/>
                <w:hideMark/>
              </w:tcPr>
              <w:p w14:paraId="0D69B444" w14:textId="45249985" w:rsidR="007B2585" w:rsidRPr="00913699" w:rsidRDefault="007B2585" w:rsidP="007B2585">
                <w:pPr>
                  <w:spacing w:after="0" w:line="240" w:lineRule="auto"/>
                  <w:jc w:val="center"/>
                  <w:rPr>
                    <w:rFonts w:ascii="Calibri" w:eastAsia="Times New Roman" w:hAnsi="Calibri" w:cs="Times New Roman"/>
                    <w:color w:val="FF0000"/>
                  </w:rPr>
                </w:pPr>
              </w:p>
            </w:tc>
            <w:tc>
              <w:tcPr>
                <w:tcW w:w="618" w:type="pct"/>
                <w:tcBorders>
                  <w:top w:val="single" w:sz="8" w:space="0" w:color="auto"/>
                  <w:left w:val="nil"/>
                  <w:bottom w:val="nil"/>
                  <w:right w:val="single" w:sz="4" w:space="0" w:color="auto"/>
                </w:tcBorders>
                <w:shd w:val="clear" w:color="000000" w:fill="FFFF00"/>
                <w:noWrap/>
                <w:hideMark/>
              </w:tcPr>
              <w:p w14:paraId="2B353A2B" w14:textId="282250DE" w:rsidR="007B2585" w:rsidRPr="00913699" w:rsidRDefault="007B2585" w:rsidP="007B2585">
                <w:pPr>
                  <w:spacing w:after="0" w:line="240" w:lineRule="auto"/>
                  <w:jc w:val="center"/>
                  <w:rPr>
                    <w:rFonts w:ascii="Calibri" w:eastAsia="Times New Roman" w:hAnsi="Calibri" w:cs="Times New Roman"/>
                    <w:color w:val="FF0000"/>
                  </w:rPr>
                </w:pPr>
              </w:p>
            </w:tc>
            <w:tc>
              <w:tcPr>
                <w:tcW w:w="494" w:type="pct"/>
                <w:tcBorders>
                  <w:top w:val="single" w:sz="4" w:space="0" w:color="auto"/>
                  <w:left w:val="single" w:sz="4" w:space="0" w:color="auto"/>
                  <w:bottom w:val="single" w:sz="4" w:space="0" w:color="auto"/>
                  <w:right w:val="single" w:sz="4" w:space="0" w:color="auto"/>
                </w:tcBorders>
                <w:shd w:val="clear" w:color="000000" w:fill="FFFF00"/>
                <w:noWrap/>
                <w:hideMark/>
              </w:tcPr>
              <w:p w14:paraId="0BC6FE96" w14:textId="5B526336" w:rsidR="007B2585" w:rsidRPr="00913699" w:rsidRDefault="007B2585" w:rsidP="007B2585">
                <w:pPr>
                  <w:spacing w:after="0" w:line="240" w:lineRule="auto"/>
                  <w:jc w:val="center"/>
                  <w:rPr>
                    <w:rFonts w:ascii="Calibri" w:eastAsia="Times New Roman" w:hAnsi="Calibri" w:cs="Times New Roman"/>
                    <w:color w:val="FF0000"/>
                  </w:rPr>
                </w:pPr>
                <w:r w:rsidRPr="00913699">
                  <w:rPr>
                    <w:rFonts w:ascii="Calibri" w:eastAsia="Times New Roman" w:hAnsi="Calibri" w:cs="Times New Roman"/>
                    <w:color w:val="FF0000"/>
                  </w:rPr>
                  <w:t>2,827,600</w:t>
                </w:r>
              </w:p>
            </w:tc>
          </w:tr>
          <w:tr w:rsidR="007B2585" w:rsidRPr="00913699" w14:paraId="7A04F9E7" w14:textId="77777777" w:rsidTr="00CE02DD">
            <w:trPr>
              <w:trHeight w:val="315"/>
            </w:trPr>
            <w:tc>
              <w:tcPr>
                <w:tcW w:w="1885" w:type="pct"/>
                <w:tcBorders>
                  <w:top w:val="single" w:sz="8" w:space="0" w:color="auto"/>
                  <w:left w:val="single" w:sz="8" w:space="0" w:color="auto"/>
                  <w:bottom w:val="nil"/>
                  <w:right w:val="nil"/>
                </w:tcBorders>
                <w:shd w:val="clear" w:color="auto" w:fill="auto"/>
                <w:noWrap/>
                <w:hideMark/>
              </w:tcPr>
              <w:p w14:paraId="5942B016" w14:textId="30FEAD78" w:rsidR="007B2585" w:rsidRPr="00913699" w:rsidRDefault="007B2585" w:rsidP="007B2585">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Pr="00913699">
                  <w:rPr>
                    <w:rFonts w:ascii="Calibri" w:eastAsia="Times New Roman" w:hAnsi="Calibri" w:cs="Times New Roman"/>
                    <w:color w:val="000000"/>
                  </w:rPr>
                  <w:t>otal</w:t>
                </w:r>
              </w:p>
            </w:tc>
            <w:tc>
              <w:tcPr>
                <w:tcW w:w="831" w:type="pct"/>
                <w:tcBorders>
                  <w:top w:val="single" w:sz="8" w:space="0" w:color="auto"/>
                  <w:left w:val="single" w:sz="8" w:space="0" w:color="auto"/>
                  <w:bottom w:val="nil"/>
                  <w:right w:val="single" w:sz="8" w:space="0" w:color="auto"/>
                </w:tcBorders>
                <w:shd w:val="clear" w:color="auto" w:fill="auto"/>
                <w:noWrap/>
                <w:hideMark/>
              </w:tcPr>
              <w:p w14:paraId="6E6A17ED" w14:textId="02B4EC22" w:rsidR="007B2585" w:rsidRPr="00913699" w:rsidRDefault="007B2585" w:rsidP="007B2585">
                <w:pPr>
                  <w:spacing w:after="0" w:line="240" w:lineRule="auto"/>
                  <w:jc w:val="center"/>
                  <w:rPr>
                    <w:rFonts w:ascii="Calibri" w:eastAsia="Times New Roman" w:hAnsi="Calibri" w:cs="Times New Roman"/>
                    <w:color w:val="000000"/>
                  </w:rPr>
                </w:pPr>
              </w:p>
            </w:tc>
            <w:tc>
              <w:tcPr>
                <w:tcW w:w="463" w:type="pct"/>
                <w:tcBorders>
                  <w:top w:val="single" w:sz="8" w:space="0" w:color="auto"/>
                  <w:left w:val="nil"/>
                  <w:bottom w:val="nil"/>
                  <w:right w:val="nil"/>
                </w:tcBorders>
                <w:shd w:val="clear" w:color="auto" w:fill="auto"/>
                <w:noWrap/>
                <w:hideMark/>
              </w:tcPr>
              <w:p w14:paraId="7724DA6D" w14:textId="71D37BD6"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tcBorders>
                  <w:top w:val="single" w:sz="8" w:space="0" w:color="auto"/>
                  <w:left w:val="single" w:sz="8" w:space="0" w:color="auto"/>
                  <w:bottom w:val="nil"/>
                  <w:right w:val="single" w:sz="8" w:space="0" w:color="auto"/>
                </w:tcBorders>
                <w:shd w:val="clear" w:color="auto" w:fill="auto"/>
                <w:noWrap/>
                <w:hideMark/>
              </w:tcPr>
              <w:p w14:paraId="5BDC8733" w14:textId="5942B661"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tcBorders>
                  <w:top w:val="single" w:sz="8" w:space="0" w:color="auto"/>
                  <w:left w:val="nil"/>
                  <w:bottom w:val="nil"/>
                  <w:right w:val="single" w:sz="4" w:space="0" w:color="auto"/>
                </w:tcBorders>
                <w:shd w:val="clear" w:color="auto" w:fill="auto"/>
                <w:noWrap/>
                <w:hideMark/>
              </w:tcPr>
              <w:p w14:paraId="363B9641" w14:textId="5E9194BE" w:rsidR="007B2585" w:rsidRPr="00913699" w:rsidRDefault="007B2585" w:rsidP="007B2585">
                <w:pPr>
                  <w:spacing w:after="0" w:line="240" w:lineRule="auto"/>
                  <w:jc w:val="center"/>
                  <w:rPr>
                    <w:rFonts w:ascii="Calibri" w:eastAsia="Times New Roman" w:hAnsi="Calibri" w:cs="Times New Roman"/>
                    <w:color w:val="000000"/>
                  </w:rPr>
                </w:pPr>
              </w:p>
            </w:tc>
            <w:tc>
              <w:tcPr>
                <w:tcW w:w="494" w:type="pct"/>
                <w:tcBorders>
                  <w:top w:val="single" w:sz="4" w:space="0" w:color="auto"/>
                  <w:left w:val="single" w:sz="4" w:space="0" w:color="auto"/>
                  <w:bottom w:val="single" w:sz="4" w:space="0" w:color="auto"/>
                  <w:right w:val="single" w:sz="4" w:space="0" w:color="auto"/>
                </w:tcBorders>
                <w:shd w:val="clear" w:color="auto" w:fill="auto"/>
                <w:noWrap/>
                <w:hideMark/>
              </w:tcPr>
              <w:p w14:paraId="40683D50" w14:textId="2DAAD593" w:rsidR="007B2585" w:rsidRPr="00913699" w:rsidRDefault="007B2585" w:rsidP="007B258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r w:rsidRPr="00913699">
                  <w:rPr>
                    <w:rFonts w:ascii="Calibri" w:eastAsia="Times New Roman" w:hAnsi="Calibri" w:cs="Times New Roman"/>
                    <w:color w:val="000000"/>
                  </w:rPr>
                  <w:t>,858,500</w:t>
                </w:r>
              </w:p>
            </w:tc>
          </w:tr>
          <w:tr w:rsidR="007B2585" w:rsidRPr="00913699" w14:paraId="65634E52" w14:textId="77777777" w:rsidTr="00CE02DD">
            <w:trPr>
              <w:trHeight w:val="315"/>
            </w:trPr>
            <w:tc>
              <w:tcPr>
                <w:tcW w:w="1885" w:type="pct"/>
                <w:tcBorders>
                  <w:top w:val="single" w:sz="8" w:space="0" w:color="auto"/>
                  <w:left w:val="single" w:sz="8" w:space="0" w:color="auto"/>
                  <w:bottom w:val="single" w:sz="8" w:space="0" w:color="auto"/>
                  <w:right w:val="nil"/>
                </w:tcBorders>
                <w:shd w:val="clear" w:color="auto" w:fill="auto"/>
                <w:noWrap/>
                <w:hideMark/>
              </w:tcPr>
              <w:p w14:paraId="2BF41CF0" w14:textId="649849B6" w:rsidR="007B2585" w:rsidRPr="00913699" w:rsidRDefault="007B2585" w:rsidP="007B2585">
                <w:pPr>
                  <w:spacing w:after="0" w:line="240" w:lineRule="auto"/>
                  <w:rPr>
                    <w:rFonts w:ascii="Calibri" w:eastAsia="Times New Roman" w:hAnsi="Calibri" w:cs="Times New Roman"/>
                    <w:color w:val="000000"/>
                  </w:rPr>
                </w:pPr>
                <w:r>
                  <w:rPr>
                    <w:rFonts w:ascii="Calibri" w:eastAsia="Times New Roman" w:hAnsi="Calibri" w:cs="Times New Roman"/>
                    <w:color w:val="000000"/>
                  </w:rPr>
                  <w:t>Adm</w:t>
                </w:r>
                <w:r w:rsidRPr="00913699">
                  <w:rPr>
                    <w:rFonts w:ascii="Calibri" w:eastAsia="Times New Roman" w:hAnsi="Calibri" w:cs="Times New Roman"/>
                    <w:color w:val="000000"/>
                  </w:rPr>
                  <w:t>, coordination and oversight (including logistics</w:t>
                </w:r>
              </w:p>
            </w:tc>
            <w:tc>
              <w:tcPr>
                <w:tcW w:w="831" w:type="pct"/>
                <w:tcBorders>
                  <w:top w:val="single" w:sz="8" w:space="0" w:color="auto"/>
                  <w:left w:val="single" w:sz="8" w:space="0" w:color="auto"/>
                  <w:bottom w:val="single" w:sz="8" w:space="0" w:color="auto"/>
                  <w:right w:val="single" w:sz="8" w:space="0" w:color="auto"/>
                </w:tcBorders>
                <w:shd w:val="clear" w:color="auto" w:fill="auto"/>
                <w:noWrap/>
                <w:hideMark/>
              </w:tcPr>
              <w:p w14:paraId="4F06ED24" w14:textId="73EF11B0" w:rsidR="007B2585" w:rsidRPr="00913699" w:rsidRDefault="007B2585" w:rsidP="007B2585">
                <w:pPr>
                  <w:spacing w:after="0" w:line="240" w:lineRule="auto"/>
                  <w:jc w:val="center"/>
                  <w:rPr>
                    <w:rFonts w:ascii="Calibri" w:eastAsia="Times New Roman" w:hAnsi="Calibri" w:cs="Times New Roman"/>
                    <w:color w:val="000000"/>
                  </w:rPr>
                </w:pPr>
              </w:p>
            </w:tc>
            <w:tc>
              <w:tcPr>
                <w:tcW w:w="463" w:type="pct"/>
                <w:tcBorders>
                  <w:top w:val="single" w:sz="8" w:space="0" w:color="auto"/>
                  <w:left w:val="nil"/>
                  <w:bottom w:val="single" w:sz="8" w:space="0" w:color="auto"/>
                  <w:right w:val="nil"/>
                </w:tcBorders>
                <w:shd w:val="clear" w:color="auto" w:fill="auto"/>
                <w:noWrap/>
                <w:hideMark/>
              </w:tcPr>
              <w:p w14:paraId="57C462A1" w14:textId="35869109"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tcBorders>
                  <w:top w:val="single" w:sz="8" w:space="0" w:color="auto"/>
                  <w:left w:val="single" w:sz="8" w:space="0" w:color="auto"/>
                  <w:bottom w:val="single" w:sz="8" w:space="0" w:color="auto"/>
                  <w:right w:val="single" w:sz="8" w:space="0" w:color="auto"/>
                </w:tcBorders>
                <w:shd w:val="clear" w:color="auto" w:fill="auto"/>
                <w:noWrap/>
                <w:hideMark/>
              </w:tcPr>
              <w:p w14:paraId="2408B18D" w14:textId="0676E91B"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tcBorders>
                  <w:top w:val="single" w:sz="8" w:space="0" w:color="auto"/>
                  <w:left w:val="nil"/>
                  <w:bottom w:val="single" w:sz="8" w:space="0" w:color="auto"/>
                  <w:right w:val="nil"/>
                </w:tcBorders>
                <w:shd w:val="clear" w:color="auto" w:fill="auto"/>
                <w:noWrap/>
                <w:hideMark/>
              </w:tcPr>
              <w:p w14:paraId="7C9039BF" w14:textId="548A7404" w:rsidR="007B2585" w:rsidRPr="00913699" w:rsidRDefault="007B2585" w:rsidP="007B258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494" w:type="pct"/>
                <w:tcBorders>
                  <w:top w:val="single" w:sz="4" w:space="0" w:color="auto"/>
                  <w:left w:val="single" w:sz="8" w:space="0" w:color="auto"/>
                  <w:bottom w:val="single" w:sz="8" w:space="0" w:color="auto"/>
                  <w:right w:val="single" w:sz="8" w:space="0" w:color="auto"/>
                </w:tcBorders>
                <w:shd w:val="clear" w:color="auto" w:fill="auto"/>
                <w:noWrap/>
                <w:hideMark/>
              </w:tcPr>
              <w:p w14:paraId="2C8E2D0E" w14:textId="0687B8DC" w:rsidR="007B2585" w:rsidRPr="00913699" w:rsidRDefault="007B2585" w:rsidP="007B258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3,57</w:t>
                </w:r>
                <w:r w:rsidRPr="00913699">
                  <w:rPr>
                    <w:rFonts w:ascii="Calibri" w:eastAsia="Times New Roman" w:hAnsi="Calibri" w:cs="Times New Roman"/>
                    <w:color w:val="000000"/>
                  </w:rPr>
                  <w:t>4,530</w:t>
                </w:r>
              </w:p>
            </w:tc>
          </w:tr>
          <w:tr w:rsidR="007B2585" w:rsidRPr="00913699" w14:paraId="7D4839A1" w14:textId="77777777" w:rsidTr="00CE02DD">
            <w:trPr>
              <w:trHeight w:val="315"/>
            </w:trPr>
            <w:tc>
              <w:tcPr>
                <w:tcW w:w="1885" w:type="pct"/>
                <w:tcBorders>
                  <w:top w:val="nil"/>
                  <w:left w:val="single" w:sz="8" w:space="0" w:color="auto"/>
                  <w:bottom w:val="nil"/>
                  <w:right w:val="nil"/>
                </w:tcBorders>
                <w:shd w:val="clear" w:color="auto" w:fill="auto"/>
                <w:noWrap/>
                <w:hideMark/>
              </w:tcPr>
              <w:p w14:paraId="2DC090A2" w14:textId="77777777"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Monitoring and evaluation</w:t>
                </w:r>
              </w:p>
            </w:tc>
            <w:tc>
              <w:tcPr>
                <w:tcW w:w="831" w:type="pct"/>
                <w:tcBorders>
                  <w:top w:val="nil"/>
                  <w:left w:val="single" w:sz="8" w:space="0" w:color="auto"/>
                  <w:bottom w:val="nil"/>
                  <w:right w:val="single" w:sz="8" w:space="0" w:color="auto"/>
                </w:tcBorders>
                <w:shd w:val="clear" w:color="auto" w:fill="auto"/>
                <w:noWrap/>
                <w:hideMark/>
              </w:tcPr>
              <w:p w14:paraId="4F795F75" w14:textId="08717DD7" w:rsidR="007B2585" w:rsidRPr="00913699" w:rsidRDefault="007B2585" w:rsidP="007B2585">
                <w:pPr>
                  <w:spacing w:after="0" w:line="240" w:lineRule="auto"/>
                  <w:jc w:val="center"/>
                  <w:rPr>
                    <w:rFonts w:ascii="Calibri" w:eastAsia="Times New Roman" w:hAnsi="Calibri" w:cs="Times New Roman"/>
                    <w:color w:val="000000"/>
                  </w:rPr>
                </w:pPr>
              </w:p>
            </w:tc>
            <w:tc>
              <w:tcPr>
                <w:tcW w:w="463" w:type="pct"/>
                <w:tcBorders>
                  <w:top w:val="nil"/>
                  <w:left w:val="nil"/>
                  <w:bottom w:val="nil"/>
                  <w:right w:val="nil"/>
                </w:tcBorders>
                <w:shd w:val="clear" w:color="auto" w:fill="auto"/>
                <w:noWrap/>
                <w:hideMark/>
              </w:tcPr>
              <w:p w14:paraId="7E4FE5B7" w14:textId="77777777"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tcBorders>
                  <w:top w:val="nil"/>
                  <w:left w:val="single" w:sz="8" w:space="0" w:color="auto"/>
                  <w:bottom w:val="nil"/>
                  <w:right w:val="single" w:sz="8" w:space="0" w:color="auto"/>
                </w:tcBorders>
                <w:shd w:val="clear" w:color="auto" w:fill="auto"/>
                <w:noWrap/>
                <w:hideMark/>
              </w:tcPr>
              <w:p w14:paraId="5A2C91FE" w14:textId="04F55BB4"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tcBorders>
                  <w:top w:val="nil"/>
                  <w:left w:val="nil"/>
                  <w:bottom w:val="nil"/>
                  <w:right w:val="nil"/>
                </w:tcBorders>
                <w:shd w:val="clear" w:color="auto" w:fill="auto"/>
                <w:noWrap/>
                <w:hideMark/>
              </w:tcPr>
              <w:p w14:paraId="7AE9A87E" w14:textId="12042E51" w:rsidR="007B2585" w:rsidRPr="00913699" w:rsidRDefault="007B2585" w:rsidP="007B258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494" w:type="pct"/>
                <w:tcBorders>
                  <w:top w:val="nil"/>
                  <w:left w:val="single" w:sz="8" w:space="0" w:color="auto"/>
                  <w:bottom w:val="nil"/>
                  <w:right w:val="single" w:sz="8" w:space="0" w:color="auto"/>
                </w:tcBorders>
                <w:shd w:val="clear" w:color="auto" w:fill="auto"/>
                <w:noWrap/>
                <w:hideMark/>
              </w:tcPr>
              <w:p w14:paraId="20E14607" w14:textId="5C350078" w:rsidR="007B2585" w:rsidRPr="00913699" w:rsidRDefault="007B2585" w:rsidP="007B258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2,343,</w:t>
                </w:r>
                <w:r w:rsidRPr="00913699">
                  <w:rPr>
                    <w:rFonts w:ascii="Calibri" w:eastAsia="Times New Roman" w:hAnsi="Calibri" w:cs="Times New Roman"/>
                    <w:color w:val="000000"/>
                  </w:rPr>
                  <w:t>303</w:t>
                </w:r>
              </w:p>
            </w:tc>
          </w:tr>
          <w:tr w:rsidR="007B2585" w:rsidRPr="00913699" w14:paraId="51CB3FCE" w14:textId="77777777" w:rsidTr="00CE02DD">
            <w:trPr>
              <w:trHeight w:val="315"/>
            </w:trPr>
            <w:tc>
              <w:tcPr>
                <w:tcW w:w="1885" w:type="pct"/>
                <w:tcBorders>
                  <w:top w:val="single" w:sz="8" w:space="0" w:color="auto"/>
                  <w:left w:val="single" w:sz="8" w:space="0" w:color="auto"/>
                  <w:bottom w:val="single" w:sz="8" w:space="0" w:color="auto"/>
                  <w:right w:val="nil"/>
                </w:tcBorders>
                <w:shd w:val="clear" w:color="auto" w:fill="auto"/>
                <w:noWrap/>
                <w:hideMark/>
              </w:tcPr>
              <w:p w14:paraId="56D7D371" w14:textId="6C86F369" w:rsidR="007B2585" w:rsidRPr="00913699" w:rsidRDefault="007B2585" w:rsidP="007B2585">
                <w:pPr>
                  <w:spacing w:after="0" w:line="240" w:lineRule="auto"/>
                  <w:rPr>
                    <w:rFonts w:ascii="Calibri" w:eastAsia="Times New Roman" w:hAnsi="Calibri" w:cs="Times New Roman"/>
                    <w:color w:val="000000"/>
                  </w:rPr>
                </w:pPr>
                <w:r w:rsidRPr="00913699">
                  <w:rPr>
                    <w:rFonts w:ascii="Calibri" w:eastAsia="Times New Roman" w:hAnsi="Calibri" w:cs="Times New Roman"/>
                    <w:color w:val="000000"/>
                  </w:rPr>
                  <w:t>Contingencies</w:t>
                </w:r>
              </w:p>
            </w:tc>
            <w:tc>
              <w:tcPr>
                <w:tcW w:w="831" w:type="pct"/>
                <w:tcBorders>
                  <w:top w:val="single" w:sz="8" w:space="0" w:color="auto"/>
                  <w:left w:val="single" w:sz="8" w:space="0" w:color="auto"/>
                  <w:bottom w:val="single" w:sz="8" w:space="0" w:color="auto"/>
                  <w:right w:val="single" w:sz="8" w:space="0" w:color="auto"/>
                </w:tcBorders>
                <w:shd w:val="clear" w:color="auto" w:fill="auto"/>
                <w:noWrap/>
                <w:hideMark/>
              </w:tcPr>
              <w:p w14:paraId="30D77CEE" w14:textId="052D0DC7" w:rsidR="007B2585" w:rsidRPr="00913699" w:rsidRDefault="007B2585" w:rsidP="007B2585">
                <w:pPr>
                  <w:spacing w:after="0" w:line="240" w:lineRule="auto"/>
                  <w:jc w:val="center"/>
                  <w:rPr>
                    <w:rFonts w:ascii="Calibri" w:eastAsia="Times New Roman" w:hAnsi="Calibri" w:cs="Times New Roman"/>
                    <w:color w:val="000000"/>
                  </w:rPr>
                </w:pPr>
              </w:p>
            </w:tc>
            <w:tc>
              <w:tcPr>
                <w:tcW w:w="463" w:type="pct"/>
                <w:tcBorders>
                  <w:top w:val="single" w:sz="8" w:space="0" w:color="auto"/>
                  <w:left w:val="nil"/>
                  <w:bottom w:val="single" w:sz="8" w:space="0" w:color="auto"/>
                  <w:right w:val="nil"/>
                </w:tcBorders>
                <w:shd w:val="clear" w:color="auto" w:fill="auto"/>
                <w:noWrap/>
                <w:hideMark/>
              </w:tcPr>
              <w:p w14:paraId="55E078FF" w14:textId="2C763B66" w:rsidR="007B2585" w:rsidRPr="00913699" w:rsidRDefault="007B2585" w:rsidP="007B2585">
                <w:pPr>
                  <w:spacing w:after="0" w:line="240" w:lineRule="auto"/>
                  <w:jc w:val="center"/>
                  <w:rPr>
                    <w:rFonts w:ascii="Calibri" w:eastAsia="Times New Roman" w:hAnsi="Calibri" w:cs="Times New Roman"/>
                    <w:color w:val="000000"/>
                  </w:rPr>
                </w:pPr>
              </w:p>
            </w:tc>
            <w:tc>
              <w:tcPr>
                <w:tcW w:w="709" w:type="pct"/>
                <w:tcBorders>
                  <w:top w:val="single" w:sz="8" w:space="0" w:color="auto"/>
                  <w:left w:val="single" w:sz="8" w:space="0" w:color="auto"/>
                  <w:bottom w:val="single" w:sz="8" w:space="0" w:color="auto"/>
                  <w:right w:val="single" w:sz="8" w:space="0" w:color="auto"/>
                </w:tcBorders>
                <w:shd w:val="clear" w:color="auto" w:fill="auto"/>
                <w:noWrap/>
                <w:hideMark/>
              </w:tcPr>
              <w:p w14:paraId="1F8EB3DE" w14:textId="4ED1830F" w:rsidR="007B2585" w:rsidRPr="00913699" w:rsidRDefault="007B2585" w:rsidP="007B2585">
                <w:pPr>
                  <w:spacing w:after="0" w:line="240" w:lineRule="auto"/>
                  <w:jc w:val="center"/>
                  <w:rPr>
                    <w:rFonts w:ascii="Calibri" w:eastAsia="Times New Roman" w:hAnsi="Calibri" w:cs="Times New Roman"/>
                    <w:color w:val="000000"/>
                  </w:rPr>
                </w:pPr>
              </w:p>
            </w:tc>
            <w:tc>
              <w:tcPr>
                <w:tcW w:w="618" w:type="pct"/>
                <w:tcBorders>
                  <w:top w:val="single" w:sz="8" w:space="0" w:color="auto"/>
                  <w:left w:val="nil"/>
                  <w:bottom w:val="single" w:sz="8" w:space="0" w:color="auto"/>
                  <w:right w:val="nil"/>
                </w:tcBorders>
                <w:shd w:val="clear" w:color="auto" w:fill="auto"/>
                <w:noWrap/>
                <w:hideMark/>
              </w:tcPr>
              <w:p w14:paraId="40970E56" w14:textId="4571A57A" w:rsidR="007B2585" w:rsidRPr="00913699" w:rsidRDefault="007B2585" w:rsidP="007B258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494" w:type="pct"/>
                <w:tcBorders>
                  <w:top w:val="single" w:sz="8" w:space="0" w:color="auto"/>
                  <w:left w:val="single" w:sz="8" w:space="0" w:color="auto"/>
                  <w:bottom w:val="single" w:sz="8" w:space="0" w:color="auto"/>
                  <w:right w:val="single" w:sz="8" w:space="0" w:color="auto"/>
                </w:tcBorders>
                <w:shd w:val="clear" w:color="auto" w:fill="auto"/>
                <w:noWrap/>
                <w:hideMark/>
              </w:tcPr>
              <w:p w14:paraId="7554D062" w14:textId="3AC2FF61" w:rsidR="007B2585" w:rsidRPr="00913699" w:rsidRDefault="007B2585" w:rsidP="007B258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2,062,107</w:t>
                </w:r>
              </w:p>
            </w:tc>
          </w:tr>
          <w:tr w:rsidR="007B2585" w:rsidRPr="00913699" w14:paraId="511F325E" w14:textId="77777777" w:rsidTr="00CE02DD">
            <w:trPr>
              <w:trHeight w:val="315"/>
            </w:trPr>
            <w:tc>
              <w:tcPr>
                <w:tcW w:w="1885" w:type="pct"/>
                <w:tcBorders>
                  <w:top w:val="nil"/>
                  <w:left w:val="single" w:sz="8" w:space="0" w:color="auto"/>
                  <w:bottom w:val="single" w:sz="8" w:space="0" w:color="auto"/>
                  <w:right w:val="nil"/>
                </w:tcBorders>
                <w:shd w:val="clear" w:color="auto" w:fill="auto"/>
                <w:noWrap/>
                <w:hideMark/>
              </w:tcPr>
              <w:p w14:paraId="7D5B9394" w14:textId="77777777" w:rsidR="007B2585" w:rsidRPr="00913699" w:rsidRDefault="007B2585" w:rsidP="007B2585">
                <w:pPr>
                  <w:spacing w:after="0" w:line="240" w:lineRule="auto"/>
                  <w:rPr>
                    <w:rFonts w:ascii="Calibri" w:eastAsia="Times New Roman" w:hAnsi="Calibri" w:cs="Times New Roman"/>
                    <w:b/>
                    <w:bCs/>
                    <w:color w:val="FF0000"/>
                  </w:rPr>
                </w:pPr>
                <w:r w:rsidRPr="00913699">
                  <w:rPr>
                    <w:rFonts w:ascii="Calibri" w:eastAsia="Times New Roman" w:hAnsi="Calibri" w:cs="Times New Roman"/>
                    <w:b/>
                    <w:bCs/>
                    <w:color w:val="FF0000"/>
                  </w:rPr>
                  <w:t>Grand total</w:t>
                </w:r>
              </w:p>
            </w:tc>
            <w:tc>
              <w:tcPr>
                <w:tcW w:w="831" w:type="pct"/>
                <w:tcBorders>
                  <w:top w:val="nil"/>
                  <w:left w:val="single" w:sz="8" w:space="0" w:color="auto"/>
                  <w:bottom w:val="single" w:sz="8" w:space="0" w:color="auto"/>
                  <w:right w:val="single" w:sz="8" w:space="0" w:color="auto"/>
                </w:tcBorders>
                <w:shd w:val="clear" w:color="auto" w:fill="auto"/>
                <w:noWrap/>
                <w:hideMark/>
              </w:tcPr>
              <w:p w14:paraId="3D399B7D" w14:textId="51D8FABE" w:rsidR="007B2585" w:rsidRPr="00913699" w:rsidRDefault="007B2585" w:rsidP="007B2585">
                <w:pPr>
                  <w:spacing w:after="0" w:line="240" w:lineRule="auto"/>
                  <w:jc w:val="center"/>
                  <w:rPr>
                    <w:rFonts w:ascii="Calibri" w:eastAsia="Times New Roman" w:hAnsi="Calibri" w:cs="Times New Roman"/>
                    <w:b/>
                    <w:bCs/>
                    <w:color w:val="FF0000"/>
                  </w:rPr>
                </w:pPr>
              </w:p>
            </w:tc>
            <w:tc>
              <w:tcPr>
                <w:tcW w:w="463" w:type="pct"/>
                <w:tcBorders>
                  <w:top w:val="nil"/>
                  <w:left w:val="nil"/>
                  <w:bottom w:val="single" w:sz="8" w:space="0" w:color="auto"/>
                  <w:right w:val="nil"/>
                </w:tcBorders>
                <w:shd w:val="clear" w:color="auto" w:fill="auto"/>
                <w:noWrap/>
                <w:hideMark/>
              </w:tcPr>
              <w:p w14:paraId="660ED4A9" w14:textId="0C183247" w:rsidR="007B2585" w:rsidRPr="00913699" w:rsidRDefault="007B2585" w:rsidP="007B2585">
                <w:pPr>
                  <w:spacing w:after="0" w:line="240" w:lineRule="auto"/>
                  <w:jc w:val="center"/>
                  <w:rPr>
                    <w:rFonts w:ascii="Calibri" w:eastAsia="Times New Roman" w:hAnsi="Calibri" w:cs="Times New Roman"/>
                    <w:b/>
                    <w:bCs/>
                    <w:color w:val="FF0000"/>
                  </w:rPr>
                </w:pPr>
              </w:p>
            </w:tc>
            <w:tc>
              <w:tcPr>
                <w:tcW w:w="709" w:type="pct"/>
                <w:tcBorders>
                  <w:top w:val="nil"/>
                  <w:left w:val="single" w:sz="8" w:space="0" w:color="auto"/>
                  <w:bottom w:val="single" w:sz="8" w:space="0" w:color="auto"/>
                  <w:right w:val="single" w:sz="8" w:space="0" w:color="auto"/>
                </w:tcBorders>
                <w:shd w:val="clear" w:color="auto" w:fill="auto"/>
                <w:noWrap/>
                <w:hideMark/>
              </w:tcPr>
              <w:p w14:paraId="620157D2" w14:textId="174D8CCF" w:rsidR="007B2585" w:rsidRPr="00913699" w:rsidRDefault="007B2585" w:rsidP="007B2585">
                <w:pPr>
                  <w:spacing w:after="0" w:line="240" w:lineRule="auto"/>
                  <w:jc w:val="center"/>
                  <w:rPr>
                    <w:rFonts w:ascii="Calibri" w:eastAsia="Times New Roman" w:hAnsi="Calibri" w:cs="Times New Roman"/>
                    <w:b/>
                    <w:bCs/>
                    <w:color w:val="FF0000"/>
                  </w:rPr>
                </w:pPr>
              </w:p>
            </w:tc>
            <w:tc>
              <w:tcPr>
                <w:tcW w:w="618" w:type="pct"/>
                <w:tcBorders>
                  <w:top w:val="nil"/>
                  <w:left w:val="nil"/>
                  <w:bottom w:val="single" w:sz="8" w:space="0" w:color="auto"/>
                  <w:right w:val="nil"/>
                </w:tcBorders>
                <w:shd w:val="clear" w:color="auto" w:fill="auto"/>
                <w:noWrap/>
                <w:hideMark/>
              </w:tcPr>
              <w:p w14:paraId="6892F9DD" w14:textId="151FB1D3" w:rsidR="007B2585" w:rsidRPr="00913699" w:rsidRDefault="007B2585" w:rsidP="007B2585">
                <w:pPr>
                  <w:spacing w:after="0" w:line="240" w:lineRule="auto"/>
                  <w:jc w:val="center"/>
                  <w:rPr>
                    <w:rFonts w:ascii="Calibri" w:eastAsia="Times New Roman" w:hAnsi="Calibri" w:cs="Times New Roman"/>
                    <w:b/>
                    <w:bCs/>
                    <w:color w:val="FF0000"/>
                  </w:rPr>
                </w:pPr>
              </w:p>
            </w:tc>
            <w:tc>
              <w:tcPr>
                <w:tcW w:w="494" w:type="pct"/>
                <w:tcBorders>
                  <w:top w:val="nil"/>
                  <w:left w:val="single" w:sz="8" w:space="0" w:color="auto"/>
                  <w:bottom w:val="single" w:sz="8" w:space="0" w:color="auto"/>
                  <w:right w:val="single" w:sz="8" w:space="0" w:color="auto"/>
                </w:tcBorders>
                <w:shd w:val="clear" w:color="auto" w:fill="auto"/>
                <w:noWrap/>
                <w:hideMark/>
              </w:tcPr>
              <w:p w14:paraId="592DE7B7" w14:textId="603FD15B" w:rsidR="007B2585" w:rsidRPr="00913699" w:rsidRDefault="007B2585" w:rsidP="007B2585">
                <w:pPr>
                  <w:spacing w:after="0" w:line="240" w:lineRule="auto"/>
                  <w:jc w:val="center"/>
                  <w:rPr>
                    <w:rFonts w:ascii="Calibri" w:eastAsia="Times New Roman" w:hAnsi="Calibri" w:cs="Times New Roman"/>
                    <w:b/>
                    <w:bCs/>
                    <w:color w:val="FF0000"/>
                  </w:rPr>
                </w:pPr>
                <w:r>
                  <w:rPr>
                    <w:rFonts w:ascii="Calibri" w:eastAsia="Times New Roman" w:hAnsi="Calibri" w:cs="Times New Roman"/>
                    <w:b/>
                    <w:bCs/>
                    <w:color w:val="FF0000"/>
                  </w:rPr>
                  <w:t>27,838,44</w:t>
                </w:r>
                <w:r w:rsidRPr="00913699">
                  <w:rPr>
                    <w:rFonts w:ascii="Calibri" w:eastAsia="Times New Roman" w:hAnsi="Calibri" w:cs="Times New Roman"/>
                    <w:b/>
                    <w:bCs/>
                    <w:color w:val="FF0000"/>
                  </w:rPr>
                  <w:t>0</w:t>
                </w:r>
              </w:p>
            </w:tc>
          </w:tr>
        </w:tbl>
        <w:p w14:paraId="3E2D6183" w14:textId="085B6C55" w:rsidR="00913699" w:rsidRPr="00913699" w:rsidRDefault="00913699" w:rsidP="00913699">
          <w:pPr>
            <w:tabs>
              <w:tab w:val="left" w:pos="3015"/>
            </w:tabs>
            <w:rPr>
              <w:rFonts w:ascii="Arial" w:hAnsi="Arial" w:cs="Arial"/>
            </w:rPr>
            <w:sectPr w:rsidR="00913699" w:rsidRPr="00913699" w:rsidSect="00255CDE">
              <w:pgSz w:w="15840" w:h="12240" w:orient="landscape"/>
              <w:pgMar w:top="1440" w:right="1440" w:bottom="1440" w:left="1440" w:header="720" w:footer="720" w:gutter="0"/>
              <w:cols w:space="720"/>
              <w:titlePg/>
              <w:docGrid w:linePitch="360"/>
            </w:sectPr>
          </w:pPr>
        </w:p>
        <w:p w14:paraId="51283E36" w14:textId="54FB02EF" w:rsidR="00A93E70" w:rsidRDefault="00A93E70" w:rsidP="002377BE">
          <w:pPr>
            <w:rPr>
              <w:rFonts w:ascii="Arial" w:hAnsi="Arial" w:cs="Arial"/>
              <w:b/>
              <w:color w:val="000000" w:themeColor="text1"/>
            </w:rPr>
          </w:pPr>
        </w:p>
        <w:p w14:paraId="71538A87" w14:textId="72DDC49E" w:rsidR="006F3F80" w:rsidRPr="00A93E70" w:rsidRDefault="00A93E70" w:rsidP="002377BE">
          <w:pPr>
            <w:pStyle w:val="Heading1"/>
          </w:pPr>
          <w:bookmarkStart w:id="56" w:name="_Toc468700128"/>
          <w:r>
            <w:t>Annex</w:t>
          </w:r>
        </w:p>
      </w:sdtContent>
    </w:sdt>
    <w:bookmarkEnd w:id="56" w:displacedByCustomXml="prev"/>
    <w:p w14:paraId="574088E8" w14:textId="44362B01" w:rsidR="0006716F" w:rsidRPr="00244FF9" w:rsidRDefault="00A93E70" w:rsidP="00244FF9">
      <w:pPr>
        <w:pStyle w:val="Heading2"/>
        <w:spacing w:after="0"/>
        <w:jc w:val="both"/>
        <w:rPr>
          <w:rFonts w:ascii="Arial" w:hAnsi="Arial" w:cs="Arial"/>
          <w:b/>
          <w:color w:val="538135" w:themeColor="accent6" w:themeShade="BF"/>
        </w:rPr>
      </w:pPr>
      <w:bookmarkStart w:id="57" w:name="_Toc468700129"/>
      <w:r>
        <w:rPr>
          <w:rFonts w:ascii="Arial" w:hAnsi="Arial" w:cs="Arial"/>
          <w:b/>
          <w:color w:val="538135" w:themeColor="accent6" w:themeShade="BF"/>
        </w:rPr>
        <w:t>Annex 1</w:t>
      </w:r>
      <w:r w:rsidR="006F3F80" w:rsidRPr="00244FF9">
        <w:rPr>
          <w:rFonts w:ascii="Arial" w:hAnsi="Arial" w:cs="Arial"/>
          <w:b/>
          <w:color w:val="538135" w:themeColor="accent6" w:themeShade="BF"/>
        </w:rPr>
        <w:t>: List of Deve</w:t>
      </w:r>
      <w:r w:rsidR="002E174C">
        <w:rPr>
          <w:rFonts w:ascii="Arial" w:hAnsi="Arial" w:cs="Arial"/>
          <w:b/>
          <w:color w:val="538135" w:themeColor="accent6" w:themeShade="BF"/>
        </w:rPr>
        <w:t>lopment partners and N</w:t>
      </w:r>
      <w:r w:rsidR="006F3F80" w:rsidRPr="00244FF9">
        <w:rPr>
          <w:rFonts w:ascii="Arial" w:hAnsi="Arial" w:cs="Arial"/>
          <w:b/>
          <w:color w:val="538135" w:themeColor="accent6" w:themeShade="BF"/>
        </w:rPr>
        <w:t xml:space="preserve">ational Institutions </w:t>
      </w:r>
      <w:r w:rsidR="0006716F" w:rsidRPr="00244FF9">
        <w:rPr>
          <w:rFonts w:ascii="Arial" w:hAnsi="Arial" w:cs="Arial"/>
          <w:b/>
          <w:color w:val="538135" w:themeColor="accent6" w:themeShade="BF"/>
          <w:lang w:val="en-US"/>
        </w:rPr>
        <w:t>for consultative meetings</w:t>
      </w:r>
      <w:bookmarkEnd w:id="57"/>
    </w:p>
    <w:tbl>
      <w:tblPr>
        <w:tblStyle w:val="TableGrid"/>
        <w:tblW w:w="11430" w:type="dxa"/>
        <w:tblInd w:w="-905" w:type="dxa"/>
        <w:tblLayout w:type="fixed"/>
        <w:tblLook w:val="04A0" w:firstRow="1" w:lastRow="0" w:firstColumn="1" w:lastColumn="0" w:noHBand="0" w:noVBand="1"/>
      </w:tblPr>
      <w:tblGrid>
        <w:gridCol w:w="4680"/>
        <w:gridCol w:w="3600"/>
        <w:gridCol w:w="3150"/>
      </w:tblGrid>
      <w:tr w:rsidR="0006716F" w:rsidRPr="00244FF9" w14:paraId="2076AA94" w14:textId="77777777" w:rsidTr="00015AC3">
        <w:tc>
          <w:tcPr>
            <w:tcW w:w="4680" w:type="dxa"/>
          </w:tcPr>
          <w:p w14:paraId="61D11AF3" w14:textId="77777777" w:rsidR="0006716F" w:rsidRPr="00244FF9" w:rsidRDefault="0006716F" w:rsidP="00244FF9">
            <w:pPr>
              <w:spacing w:line="276" w:lineRule="auto"/>
              <w:jc w:val="both"/>
              <w:rPr>
                <w:rFonts w:ascii="Arial" w:hAnsi="Arial" w:cs="Arial"/>
              </w:rPr>
            </w:pPr>
            <w:r w:rsidRPr="00244FF9">
              <w:rPr>
                <w:rFonts w:ascii="Arial" w:hAnsi="Arial" w:cs="Arial"/>
              </w:rPr>
              <w:t>Institution</w:t>
            </w:r>
          </w:p>
        </w:tc>
        <w:tc>
          <w:tcPr>
            <w:tcW w:w="3600" w:type="dxa"/>
          </w:tcPr>
          <w:p w14:paraId="2E03C0FB" w14:textId="77777777" w:rsidR="0006716F" w:rsidRPr="00244FF9" w:rsidRDefault="0006716F" w:rsidP="00244FF9">
            <w:pPr>
              <w:spacing w:line="276" w:lineRule="auto"/>
              <w:jc w:val="both"/>
              <w:rPr>
                <w:rFonts w:ascii="Arial" w:hAnsi="Arial" w:cs="Arial"/>
              </w:rPr>
            </w:pPr>
            <w:r w:rsidRPr="00244FF9">
              <w:rPr>
                <w:rFonts w:ascii="Arial" w:hAnsi="Arial" w:cs="Arial"/>
              </w:rPr>
              <w:t>Name</w:t>
            </w:r>
          </w:p>
        </w:tc>
        <w:tc>
          <w:tcPr>
            <w:tcW w:w="3150" w:type="dxa"/>
          </w:tcPr>
          <w:p w14:paraId="610F3BD1" w14:textId="77777777" w:rsidR="0006716F" w:rsidRPr="00244FF9" w:rsidRDefault="0006716F" w:rsidP="00244FF9">
            <w:pPr>
              <w:spacing w:line="276" w:lineRule="auto"/>
              <w:jc w:val="both"/>
              <w:rPr>
                <w:rFonts w:ascii="Arial" w:hAnsi="Arial" w:cs="Arial"/>
              </w:rPr>
            </w:pPr>
            <w:r w:rsidRPr="00244FF9">
              <w:rPr>
                <w:rFonts w:ascii="Arial" w:hAnsi="Arial" w:cs="Arial"/>
              </w:rPr>
              <w:t>Address/Telephone</w:t>
            </w:r>
          </w:p>
        </w:tc>
      </w:tr>
      <w:tr w:rsidR="0006716F" w:rsidRPr="00244FF9" w14:paraId="6A7F0792" w14:textId="77777777" w:rsidTr="00015AC3">
        <w:tc>
          <w:tcPr>
            <w:tcW w:w="4680" w:type="dxa"/>
          </w:tcPr>
          <w:p w14:paraId="037AA797" w14:textId="77777777" w:rsidR="0006716F" w:rsidRPr="00244FF9" w:rsidRDefault="0006716F" w:rsidP="00244FF9">
            <w:pPr>
              <w:spacing w:line="276" w:lineRule="auto"/>
              <w:jc w:val="both"/>
              <w:rPr>
                <w:rFonts w:ascii="Arial" w:hAnsi="Arial" w:cs="Arial"/>
              </w:rPr>
            </w:pPr>
            <w:r w:rsidRPr="00244FF9">
              <w:rPr>
                <w:rFonts w:ascii="Arial" w:hAnsi="Arial" w:cs="Arial"/>
              </w:rPr>
              <w:t>World Bank</w:t>
            </w:r>
          </w:p>
        </w:tc>
        <w:tc>
          <w:tcPr>
            <w:tcW w:w="3600" w:type="dxa"/>
          </w:tcPr>
          <w:p w14:paraId="137C0BB3" w14:textId="77777777" w:rsidR="0006716F" w:rsidRPr="00244FF9" w:rsidRDefault="0006716F" w:rsidP="00244FF9">
            <w:pPr>
              <w:spacing w:line="276" w:lineRule="auto"/>
              <w:jc w:val="both"/>
              <w:rPr>
                <w:rFonts w:ascii="Arial" w:hAnsi="Arial" w:cs="Arial"/>
              </w:rPr>
            </w:pPr>
            <w:r w:rsidRPr="00244FF9">
              <w:rPr>
                <w:rFonts w:ascii="Arial" w:hAnsi="Arial" w:cs="Arial"/>
              </w:rPr>
              <w:t>Mr. Sheik Sesay (Office in Charge Economist)</w:t>
            </w:r>
          </w:p>
        </w:tc>
        <w:tc>
          <w:tcPr>
            <w:tcW w:w="3150" w:type="dxa"/>
          </w:tcPr>
          <w:p w14:paraId="18D97C37" w14:textId="77777777" w:rsidR="0006716F" w:rsidRPr="00244FF9" w:rsidRDefault="0006716F" w:rsidP="00244FF9">
            <w:pPr>
              <w:spacing w:line="276" w:lineRule="auto"/>
              <w:jc w:val="both"/>
              <w:rPr>
                <w:rFonts w:ascii="Arial" w:hAnsi="Arial" w:cs="Arial"/>
              </w:rPr>
            </w:pPr>
            <w:r w:rsidRPr="00244FF9">
              <w:rPr>
                <w:rFonts w:ascii="Arial" w:hAnsi="Arial" w:cs="Arial"/>
              </w:rPr>
              <w:t>++232 78347575</w:t>
            </w:r>
          </w:p>
        </w:tc>
      </w:tr>
      <w:tr w:rsidR="0006716F" w:rsidRPr="00244FF9" w14:paraId="5F81CEB0" w14:textId="77777777" w:rsidTr="00015AC3">
        <w:tc>
          <w:tcPr>
            <w:tcW w:w="4680" w:type="dxa"/>
          </w:tcPr>
          <w:p w14:paraId="265251B8" w14:textId="77777777" w:rsidR="0006716F" w:rsidRPr="00244FF9" w:rsidRDefault="0006716F" w:rsidP="00244FF9">
            <w:pPr>
              <w:spacing w:line="276" w:lineRule="auto"/>
              <w:jc w:val="both"/>
              <w:rPr>
                <w:rFonts w:ascii="Arial" w:hAnsi="Arial" w:cs="Arial"/>
              </w:rPr>
            </w:pPr>
            <w:r w:rsidRPr="00244FF9">
              <w:rPr>
                <w:rFonts w:ascii="Arial" w:hAnsi="Arial" w:cs="Arial"/>
              </w:rPr>
              <w:t>Ministry of Finance and Economic Development (Local Government Dept)</w:t>
            </w:r>
          </w:p>
        </w:tc>
        <w:tc>
          <w:tcPr>
            <w:tcW w:w="3600" w:type="dxa"/>
          </w:tcPr>
          <w:p w14:paraId="3F15C5FA" w14:textId="77777777" w:rsidR="0006716F" w:rsidRPr="00244FF9" w:rsidRDefault="0006716F" w:rsidP="00244FF9">
            <w:pPr>
              <w:spacing w:line="276" w:lineRule="auto"/>
              <w:jc w:val="both"/>
              <w:rPr>
                <w:rFonts w:ascii="Arial" w:hAnsi="Arial" w:cs="Arial"/>
              </w:rPr>
            </w:pPr>
            <w:r w:rsidRPr="00244FF9">
              <w:rPr>
                <w:rFonts w:ascii="Arial" w:hAnsi="Arial" w:cs="Arial"/>
              </w:rPr>
              <w:t>Mr. Tommy  Adams</w:t>
            </w:r>
          </w:p>
        </w:tc>
        <w:tc>
          <w:tcPr>
            <w:tcW w:w="3150" w:type="dxa"/>
          </w:tcPr>
          <w:p w14:paraId="4158E242" w14:textId="77777777" w:rsidR="0006716F" w:rsidRPr="00244FF9" w:rsidRDefault="0006716F" w:rsidP="00244FF9">
            <w:pPr>
              <w:spacing w:line="276" w:lineRule="auto"/>
              <w:jc w:val="both"/>
              <w:rPr>
                <w:rFonts w:ascii="Arial" w:hAnsi="Arial" w:cs="Arial"/>
              </w:rPr>
            </w:pPr>
            <w:r w:rsidRPr="00244FF9">
              <w:rPr>
                <w:rFonts w:ascii="Arial" w:hAnsi="Arial" w:cs="Arial"/>
              </w:rPr>
              <w:t>Tel: +232 78365629</w:t>
            </w:r>
          </w:p>
          <w:p w14:paraId="09ECE109" w14:textId="77777777" w:rsidR="0006716F" w:rsidRPr="00244FF9" w:rsidRDefault="0006716F" w:rsidP="00244FF9">
            <w:pPr>
              <w:spacing w:line="276" w:lineRule="auto"/>
              <w:jc w:val="both"/>
              <w:rPr>
                <w:rFonts w:ascii="Arial" w:hAnsi="Arial" w:cs="Arial"/>
                <w:color w:val="777777"/>
                <w:shd w:val="clear" w:color="auto" w:fill="FFFFFF"/>
              </w:rPr>
            </w:pPr>
            <w:r w:rsidRPr="00244FF9">
              <w:rPr>
                <w:rFonts w:ascii="Arial" w:hAnsi="Arial" w:cs="Arial"/>
              </w:rPr>
              <w:t xml:space="preserve">Email: </w:t>
            </w:r>
            <w:hyperlink r:id="rId16" w:history="1">
              <w:r w:rsidRPr="00244FF9">
                <w:rPr>
                  <w:rStyle w:val="Hyperlink"/>
                  <w:rFonts w:ascii="Arial" w:hAnsi="Arial" w:cs="Arial"/>
                </w:rPr>
                <w:t>adtandors@gmail.com</w:t>
              </w:r>
            </w:hyperlink>
          </w:p>
        </w:tc>
      </w:tr>
      <w:tr w:rsidR="0006716F" w:rsidRPr="00244FF9" w14:paraId="064D62FD" w14:textId="77777777" w:rsidTr="00015AC3">
        <w:tc>
          <w:tcPr>
            <w:tcW w:w="4680" w:type="dxa"/>
          </w:tcPr>
          <w:p w14:paraId="11E32D87" w14:textId="77777777" w:rsidR="0006716F" w:rsidRPr="00244FF9" w:rsidRDefault="0006716F" w:rsidP="00244FF9">
            <w:pPr>
              <w:spacing w:line="276" w:lineRule="auto"/>
              <w:jc w:val="both"/>
              <w:rPr>
                <w:rFonts w:ascii="Arial" w:hAnsi="Arial" w:cs="Arial"/>
              </w:rPr>
            </w:pPr>
            <w:r w:rsidRPr="00244FF9">
              <w:rPr>
                <w:rFonts w:ascii="Arial" w:hAnsi="Arial" w:cs="Arial"/>
              </w:rPr>
              <w:t>Department for International Development</w:t>
            </w:r>
          </w:p>
        </w:tc>
        <w:tc>
          <w:tcPr>
            <w:tcW w:w="3600" w:type="dxa"/>
          </w:tcPr>
          <w:p w14:paraId="5356439F" w14:textId="77777777" w:rsidR="0006716F" w:rsidRPr="00244FF9" w:rsidRDefault="0006716F" w:rsidP="00244FF9">
            <w:pPr>
              <w:spacing w:line="276" w:lineRule="auto"/>
              <w:jc w:val="both"/>
              <w:rPr>
                <w:rFonts w:ascii="Arial" w:hAnsi="Arial" w:cs="Arial"/>
              </w:rPr>
            </w:pPr>
            <w:r w:rsidRPr="00244FF9">
              <w:rPr>
                <w:rFonts w:ascii="Arial" w:hAnsi="Arial" w:cs="Arial"/>
              </w:rPr>
              <w:t>Shaminnah</w:t>
            </w:r>
          </w:p>
        </w:tc>
        <w:tc>
          <w:tcPr>
            <w:tcW w:w="3150" w:type="dxa"/>
          </w:tcPr>
          <w:p w14:paraId="2F6D11B7" w14:textId="77777777" w:rsidR="0006716F" w:rsidRPr="00244FF9" w:rsidRDefault="0006716F" w:rsidP="00244FF9">
            <w:pPr>
              <w:spacing w:line="276" w:lineRule="auto"/>
              <w:jc w:val="both"/>
              <w:rPr>
                <w:rFonts w:ascii="Arial" w:hAnsi="Arial" w:cs="Arial"/>
              </w:rPr>
            </w:pPr>
          </w:p>
        </w:tc>
      </w:tr>
      <w:tr w:rsidR="0006716F" w:rsidRPr="00244FF9" w14:paraId="0473CB12" w14:textId="77777777" w:rsidTr="00015AC3">
        <w:trPr>
          <w:trHeight w:val="1484"/>
        </w:trPr>
        <w:tc>
          <w:tcPr>
            <w:tcW w:w="4680" w:type="dxa"/>
          </w:tcPr>
          <w:p w14:paraId="61DB3EA7" w14:textId="77777777" w:rsidR="0006716F" w:rsidRPr="00244FF9" w:rsidRDefault="0006716F" w:rsidP="00244FF9">
            <w:pPr>
              <w:spacing w:line="276" w:lineRule="auto"/>
              <w:jc w:val="both"/>
              <w:rPr>
                <w:rFonts w:ascii="Arial" w:hAnsi="Arial" w:cs="Arial"/>
              </w:rPr>
            </w:pPr>
            <w:r w:rsidRPr="00244FF9">
              <w:rPr>
                <w:rFonts w:ascii="Arial" w:hAnsi="Arial" w:cs="Arial"/>
              </w:rPr>
              <w:t>Japan International Cooperation Agency (JICA)</w:t>
            </w:r>
          </w:p>
        </w:tc>
        <w:tc>
          <w:tcPr>
            <w:tcW w:w="3600" w:type="dxa"/>
          </w:tcPr>
          <w:p w14:paraId="32FF7618" w14:textId="77777777" w:rsidR="0006716F" w:rsidRPr="00244FF9" w:rsidRDefault="0006716F" w:rsidP="00244FF9">
            <w:pPr>
              <w:spacing w:line="276" w:lineRule="auto"/>
              <w:jc w:val="both"/>
              <w:rPr>
                <w:rFonts w:ascii="Arial" w:hAnsi="Arial" w:cs="Arial"/>
              </w:rPr>
            </w:pPr>
            <w:r w:rsidRPr="00244FF9">
              <w:rPr>
                <w:rFonts w:ascii="Arial" w:hAnsi="Arial" w:cs="Arial"/>
              </w:rPr>
              <w:t>Mitsukuni Sugimoto, Head, Japan International Cooperation Agency</w:t>
            </w:r>
          </w:p>
          <w:p w14:paraId="0D624001" w14:textId="77777777" w:rsidR="0006716F" w:rsidRPr="00244FF9" w:rsidRDefault="0006716F" w:rsidP="00244FF9">
            <w:pPr>
              <w:spacing w:line="276" w:lineRule="auto"/>
              <w:jc w:val="both"/>
              <w:rPr>
                <w:rFonts w:ascii="Arial" w:hAnsi="Arial" w:cs="Arial"/>
              </w:rPr>
            </w:pPr>
            <w:r w:rsidRPr="00244FF9">
              <w:rPr>
                <w:rFonts w:ascii="Arial" w:hAnsi="Arial" w:cs="Arial"/>
              </w:rPr>
              <w:t>Toshihinde Kanaya, Project Formulatin Advisor</w:t>
            </w:r>
          </w:p>
        </w:tc>
        <w:tc>
          <w:tcPr>
            <w:tcW w:w="3150" w:type="dxa"/>
          </w:tcPr>
          <w:p w14:paraId="0D3E0C35" w14:textId="77777777" w:rsidR="0006716F" w:rsidRPr="00244FF9" w:rsidRDefault="0006716F" w:rsidP="00244FF9">
            <w:pPr>
              <w:spacing w:line="276" w:lineRule="auto"/>
              <w:jc w:val="both"/>
              <w:rPr>
                <w:rFonts w:ascii="Arial" w:hAnsi="Arial" w:cs="Arial"/>
              </w:rPr>
            </w:pPr>
            <w:r w:rsidRPr="00244FF9">
              <w:rPr>
                <w:rFonts w:ascii="Arial" w:hAnsi="Arial" w:cs="Arial"/>
              </w:rPr>
              <w:t>+232 76 809200</w:t>
            </w:r>
          </w:p>
          <w:p w14:paraId="2066F651" w14:textId="77777777" w:rsidR="0006716F" w:rsidRPr="00244FF9" w:rsidRDefault="0006716F" w:rsidP="00244FF9">
            <w:pPr>
              <w:spacing w:line="276" w:lineRule="auto"/>
              <w:jc w:val="both"/>
              <w:rPr>
                <w:rFonts w:ascii="Arial" w:hAnsi="Arial" w:cs="Arial"/>
              </w:rPr>
            </w:pPr>
            <w:r w:rsidRPr="00244FF9">
              <w:rPr>
                <w:rFonts w:ascii="Arial" w:hAnsi="Arial" w:cs="Arial"/>
              </w:rPr>
              <w:t xml:space="preserve">Sugimoto. </w:t>
            </w:r>
            <w:hyperlink r:id="rId17" w:history="1">
              <w:r w:rsidRPr="00244FF9">
                <w:rPr>
                  <w:rStyle w:val="Hyperlink"/>
                  <w:rFonts w:ascii="Arial" w:hAnsi="Arial" w:cs="Arial"/>
                </w:rPr>
                <w:t>Mitsukuni@jica.go.jp</w:t>
              </w:r>
            </w:hyperlink>
          </w:p>
          <w:p w14:paraId="29044995" w14:textId="77777777" w:rsidR="0006716F" w:rsidRPr="00244FF9" w:rsidRDefault="0006716F" w:rsidP="00244FF9">
            <w:pPr>
              <w:spacing w:line="276" w:lineRule="auto"/>
              <w:jc w:val="both"/>
              <w:rPr>
                <w:rFonts w:ascii="Arial" w:hAnsi="Arial" w:cs="Arial"/>
              </w:rPr>
            </w:pPr>
            <w:r w:rsidRPr="00244FF9">
              <w:rPr>
                <w:rFonts w:ascii="Arial" w:hAnsi="Arial" w:cs="Arial"/>
              </w:rPr>
              <w:t>+232 76541293</w:t>
            </w:r>
          </w:p>
          <w:p w14:paraId="2487AFE6" w14:textId="77777777" w:rsidR="0006716F" w:rsidRPr="00244FF9" w:rsidRDefault="007B2B82" w:rsidP="00244FF9">
            <w:pPr>
              <w:spacing w:line="276" w:lineRule="auto"/>
              <w:jc w:val="both"/>
              <w:rPr>
                <w:rFonts w:ascii="Arial" w:hAnsi="Arial" w:cs="Arial"/>
              </w:rPr>
            </w:pPr>
            <w:hyperlink r:id="rId18" w:history="1">
              <w:r w:rsidR="0006716F" w:rsidRPr="00244FF9">
                <w:rPr>
                  <w:rStyle w:val="Hyperlink"/>
                  <w:rFonts w:ascii="Arial" w:hAnsi="Arial" w:cs="Arial"/>
                </w:rPr>
                <w:t>Kanaya.Toshihide@jica.go.jp</w:t>
              </w:r>
            </w:hyperlink>
          </w:p>
        </w:tc>
      </w:tr>
      <w:tr w:rsidR="0006716F" w:rsidRPr="00244FF9" w14:paraId="63023C21" w14:textId="77777777" w:rsidTr="00015AC3">
        <w:trPr>
          <w:trHeight w:val="584"/>
        </w:trPr>
        <w:tc>
          <w:tcPr>
            <w:tcW w:w="4680" w:type="dxa"/>
          </w:tcPr>
          <w:p w14:paraId="69423413" w14:textId="77777777" w:rsidR="0006716F" w:rsidRPr="00244FF9" w:rsidRDefault="0006716F" w:rsidP="00244FF9">
            <w:pPr>
              <w:spacing w:line="276" w:lineRule="auto"/>
              <w:jc w:val="both"/>
              <w:rPr>
                <w:rFonts w:ascii="Arial" w:hAnsi="Arial" w:cs="Arial"/>
              </w:rPr>
            </w:pPr>
            <w:r w:rsidRPr="00244FF9">
              <w:rPr>
                <w:rFonts w:ascii="Arial" w:hAnsi="Arial" w:cs="Arial"/>
              </w:rPr>
              <w:t>National Mineral Agency</w:t>
            </w:r>
          </w:p>
        </w:tc>
        <w:tc>
          <w:tcPr>
            <w:tcW w:w="3600" w:type="dxa"/>
          </w:tcPr>
          <w:p w14:paraId="2BD4A222" w14:textId="77777777" w:rsidR="0006716F" w:rsidRPr="00244FF9" w:rsidRDefault="0006716F" w:rsidP="00244FF9">
            <w:pPr>
              <w:spacing w:line="276" w:lineRule="auto"/>
              <w:jc w:val="both"/>
              <w:rPr>
                <w:rFonts w:ascii="Arial" w:hAnsi="Arial" w:cs="Arial"/>
              </w:rPr>
            </w:pPr>
            <w:r w:rsidRPr="00244FF9">
              <w:rPr>
                <w:rFonts w:ascii="Arial" w:hAnsi="Arial" w:cs="Arial"/>
              </w:rPr>
              <w:t>Mr. Peter Bangura; Director of Mines, National Mines and Mineral Agency</w:t>
            </w:r>
          </w:p>
        </w:tc>
        <w:tc>
          <w:tcPr>
            <w:tcW w:w="3150" w:type="dxa"/>
          </w:tcPr>
          <w:p w14:paraId="175CB50A" w14:textId="77777777" w:rsidR="0006716F" w:rsidRPr="00244FF9" w:rsidRDefault="0006716F" w:rsidP="00244FF9">
            <w:pPr>
              <w:spacing w:line="276" w:lineRule="auto"/>
              <w:jc w:val="both"/>
              <w:rPr>
                <w:rFonts w:ascii="Arial" w:hAnsi="Arial" w:cs="Arial"/>
              </w:rPr>
            </w:pPr>
            <w:r w:rsidRPr="00244FF9">
              <w:rPr>
                <w:rFonts w:ascii="Arial" w:hAnsi="Arial" w:cs="Arial"/>
              </w:rPr>
              <w:t>+232 79 252454</w:t>
            </w:r>
          </w:p>
          <w:p w14:paraId="5A9A0D6F" w14:textId="77777777" w:rsidR="0006716F" w:rsidRPr="00244FF9" w:rsidRDefault="007B2B82" w:rsidP="00244FF9">
            <w:pPr>
              <w:spacing w:line="276" w:lineRule="auto"/>
              <w:jc w:val="both"/>
              <w:rPr>
                <w:rFonts w:ascii="Arial" w:hAnsi="Arial" w:cs="Arial"/>
              </w:rPr>
            </w:pPr>
            <w:hyperlink r:id="rId19" w:history="1">
              <w:r w:rsidR="0006716F" w:rsidRPr="00244FF9">
                <w:rPr>
                  <w:rStyle w:val="Hyperlink"/>
                  <w:rFonts w:ascii="Arial" w:hAnsi="Arial" w:cs="Arial"/>
                </w:rPr>
                <w:t>pbangura@nma.gov.sl</w:t>
              </w:r>
            </w:hyperlink>
          </w:p>
        </w:tc>
      </w:tr>
      <w:tr w:rsidR="0006716F" w:rsidRPr="00244FF9" w14:paraId="6F9827C9" w14:textId="77777777" w:rsidTr="00015AC3">
        <w:tc>
          <w:tcPr>
            <w:tcW w:w="4680" w:type="dxa"/>
          </w:tcPr>
          <w:p w14:paraId="67C9B1E6" w14:textId="77777777" w:rsidR="0006716F" w:rsidRPr="00244FF9" w:rsidRDefault="0006716F" w:rsidP="00244FF9">
            <w:pPr>
              <w:spacing w:line="276" w:lineRule="auto"/>
              <w:jc w:val="both"/>
              <w:rPr>
                <w:rFonts w:ascii="Arial" w:hAnsi="Arial" w:cs="Arial"/>
              </w:rPr>
            </w:pPr>
            <w:r w:rsidRPr="00244FF9">
              <w:rPr>
                <w:rFonts w:ascii="Arial" w:hAnsi="Arial" w:cs="Arial"/>
              </w:rPr>
              <w:t>German Development Corporation (EEPP)</w:t>
            </w:r>
          </w:p>
        </w:tc>
        <w:tc>
          <w:tcPr>
            <w:tcW w:w="3600" w:type="dxa"/>
          </w:tcPr>
          <w:p w14:paraId="3FBAC4AF" w14:textId="77777777" w:rsidR="0006716F" w:rsidRPr="00244FF9" w:rsidRDefault="0006716F" w:rsidP="00244FF9">
            <w:pPr>
              <w:spacing w:line="276" w:lineRule="auto"/>
              <w:jc w:val="both"/>
              <w:rPr>
                <w:rFonts w:ascii="Arial" w:hAnsi="Arial" w:cs="Arial"/>
              </w:rPr>
            </w:pPr>
            <w:r w:rsidRPr="00244FF9">
              <w:rPr>
                <w:rFonts w:ascii="Arial" w:hAnsi="Arial" w:cs="Arial"/>
              </w:rPr>
              <w:t>Mr. Alphonso Campbell; Senior Employment and Private Sector Development Advisor</w:t>
            </w:r>
          </w:p>
        </w:tc>
        <w:tc>
          <w:tcPr>
            <w:tcW w:w="3150" w:type="dxa"/>
          </w:tcPr>
          <w:p w14:paraId="7B183846" w14:textId="77777777" w:rsidR="0006716F" w:rsidRPr="00244FF9" w:rsidRDefault="0006716F" w:rsidP="00244FF9">
            <w:pPr>
              <w:spacing w:line="276" w:lineRule="auto"/>
              <w:jc w:val="both"/>
              <w:rPr>
                <w:rFonts w:ascii="Arial" w:hAnsi="Arial" w:cs="Arial"/>
              </w:rPr>
            </w:pPr>
            <w:r w:rsidRPr="00244FF9">
              <w:rPr>
                <w:rFonts w:ascii="Arial" w:hAnsi="Arial" w:cs="Arial"/>
              </w:rPr>
              <w:t>+232 79156 432</w:t>
            </w:r>
          </w:p>
          <w:p w14:paraId="6B33D94D" w14:textId="77777777" w:rsidR="0006716F" w:rsidRPr="00244FF9" w:rsidRDefault="007B2B82" w:rsidP="00244FF9">
            <w:pPr>
              <w:spacing w:line="276" w:lineRule="auto"/>
              <w:jc w:val="both"/>
              <w:rPr>
                <w:rFonts w:ascii="Arial" w:hAnsi="Arial" w:cs="Arial"/>
              </w:rPr>
            </w:pPr>
            <w:hyperlink r:id="rId20" w:history="1">
              <w:r w:rsidR="0006716F" w:rsidRPr="00244FF9">
                <w:rPr>
                  <w:rStyle w:val="Hyperlink"/>
                  <w:rFonts w:ascii="Arial" w:hAnsi="Arial" w:cs="Arial"/>
                </w:rPr>
                <w:t>Alphonso.campbell@giz.de</w:t>
              </w:r>
            </w:hyperlink>
          </w:p>
          <w:p w14:paraId="3F245330" w14:textId="77777777" w:rsidR="0006716F" w:rsidRPr="00244FF9" w:rsidRDefault="0006716F" w:rsidP="00244FF9">
            <w:pPr>
              <w:spacing w:line="276" w:lineRule="auto"/>
              <w:jc w:val="both"/>
              <w:rPr>
                <w:rFonts w:ascii="Arial" w:hAnsi="Arial" w:cs="Arial"/>
              </w:rPr>
            </w:pPr>
          </w:p>
        </w:tc>
      </w:tr>
      <w:tr w:rsidR="0006716F" w:rsidRPr="00244FF9" w14:paraId="141CAE3E" w14:textId="77777777" w:rsidTr="00015AC3">
        <w:trPr>
          <w:trHeight w:val="575"/>
        </w:trPr>
        <w:tc>
          <w:tcPr>
            <w:tcW w:w="4680" w:type="dxa"/>
          </w:tcPr>
          <w:p w14:paraId="3B3B3192" w14:textId="77777777" w:rsidR="0006716F" w:rsidRPr="00244FF9" w:rsidRDefault="0006716F" w:rsidP="00244FF9">
            <w:pPr>
              <w:spacing w:line="276" w:lineRule="auto"/>
              <w:jc w:val="both"/>
              <w:rPr>
                <w:rFonts w:ascii="Arial" w:hAnsi="Arial" w:cs="Arial"/>
              </w:rPr>
            </w:pPr>
            <w:r w:rsidRPr="00244FF9">
              <w:rPr>
                <w:rFonts w:ascii="Arial" w:hAnsi="Arial" w:cs="Arial"/>
              </w:rPr>
              <w:t>UNDP/</w:t>
            </w:r>
          </w:p>
        </w:tc>
        <w:tc>
          <w:tcPr>
            <w:tcW w:w="3600" w:type="dxa"/>
          </w:tcPr>
          <w:p w14:paraId="68E98913" w14:textId="77777777" w:rsidR="0006716F" w:rsidRPr="00244FF9" w:rsidRDefault="0006716F" w:rsidP="00244FF9">
            <w:pPr>
              <w:spacing w:line="276" w:lineRule="auto"/>
              <w:jc w:val="both"/>
              <w:rPr>
                <w:rFonts w:ascii="Arial" w:hAnsi="Arial" w:cs="Arial"/>
              </w:rPr>
            </w:pPr>
            <w:r w:rsidRPr="00244FF9">
              <w:rPr>
                <w:rFonts w:ascii="Arial" w:hAnsi="Arial" w:cs="Arial"/>
              </w:rPr>
              <w:t>Mr. Pious Bockarie; LED Project Manager</w:t>
            </w:r>
          </w:p>
        </w:tc>
        <w:tc>
          <w:tcPr>
            <w:tcW w:w="3150" w:type="dxa"/>
          </w:tcPr>
          <w:p w14:paraId="623C9257" w14:textId="77777777" w:rsidR="0006716F" w:rsidRPr="00244FF9" w:rsidRDefault="0006716F" w:rsidP="00244FF9">
            <w:pPr>
              <w:spacing w:line="276" w:lineRule="auto"/>
              <w:jc w:val="both"/>
              <w:rPr>
                <w:rFonts w:ascii="Arial" w:hAnsi="Arial" w:cs="Arial"/>
              </w:rPr>
            </w:pPr>
            <w:r w:rsidRPr="00244FF9">
              <w:rPr>
                <w:rFonts w:ascii="Arial" w:hAnsi="Arial" w:cs="Arial"/>
              </w:rPr>
              <w:t>+232 76607943</w:t>
            </w:r>
          </w:p>
          <w:p w14:paraId="48C6F7C9" w14:textId="77777777" w:rsidR="0006716F" w:rsidRPr="00244FF9" w:rsidRDefault="007B2B82" w:rsidP="00244FF9">
            <w:pPr>
              <w:spacing w:line="276" w:lineRule="auto"/>
              <w:jc w:val="both"/>
              <w:rPr>
                <w:rFonts w:ascii="Arial" w:hAnsi="Arial" w:cs="Arial"/>
              </w:rPr>
            </w:pPr>
            <w:hyperlink r:id="rId21" w:history="1">
              <w:r w:rsidR="0006716F" w:rsidRPr="00244FF9">
                <w:rPr>
                  <w:rStyle w:val="Hyperlink"/>
                  <w:rFonts w:ascii="Arial" w:hAnsi="Arial" w:cs="Arial"/>
                </w:rPr>
                <w:t>Pious.bockarie@undp.org</w:t>
              </w:r>
            </w:hyperlink>
          </w:p>
        </w:tc>
      </w:tr>
      <w:tr w:rsidR="0006716F" w:rsidRPr="00244FF9" w14:paraId="5AC1E62F" w14:textId="77777777" w:rsidTr="00015AC3">
        <w:tc>
          <w:tcPr>
            <w:tcW w:w="4680" w:type="dxa"/>
          </w:tcPr>
          <w:p w14:paraId="2B553A4B" w14:textId="77777777" w:rsidR="0006716F" w:rsidRPr="00244FF9" w:rsidRDefault="0006716F" w:rsidP="00244FF9">
            <w:pPr>
              <w:spacing w:line="276" w:lineRule="auto"/>
              <w:jc w:val="both"/>
              <w:rPr>
                <w:rFonts w:ascii="Arial" w:hAnsi="Arial" w:cs="Arial"/>
              </w:rPr>
            </w:pPr>
            <w:r w:rsidRPr="00244FF9">
              <w:rPr>
                <w:rFonts w:ascii="Arial" w:hAnsi="Arial" w:cs="Arial"/>
              </w:rPr>
              <w:t>National Youth Commission (NAYCOM)</w:t>
            </w:r>
          </w:p>
        </w:tc>
        <w:tc>
          <w:tcPr>
            <w:tcW w:w="3600" w:type="dxa"/>
          </w:tcPr>
          <w:p w14:paraId="7FAA2ACE" w14:textId="77777777" w:rsidR="0006716F" w:rsidRPr="00244FF9" w:rsidRDefault="0006716F" w:rsidP="00244FF9">
            <w:pPr>
              <w:spacing w:line="276" w:lineRule="auto"/>
              <w:jc w:val="both"/>
              <w:rPr>
                <w:rFonts w:ascii="Arial" w:hAnsi="Arial" w:cs="Arial"/>
              </w:rPr>
            </w:pPr>
            <w:r w:rsidRPr="00244FF9">
              <w:rPr>
                <w:rFonts w:ascii="Arial" w:hAnsi="Arial" w:cs="Arial"/>
              </w:rPr>
              <w:t>Mr. Manso Bangura (Youth Employment Coordination)</w:t>
            </w:r>
          </w:p>
          <w:p w14:paraId="3E391FB1" w14:textId="77777777" w:rsidR="0006716F" w:rsidRPr="00244FF9" w:rsidRDefault="0006716F" w:rsidP="00244FF9">
            <w:pPr>
              <w:spacing w:line="276" w:lineRule="auto"/>
              <w:jc w:val="both"/>
              <w:rPr>
                <w:rFonts w:ascii="Arial" w:hAnsi="Arial" w:cs="Arial"/>
              </w:rPr>
            </w:pPr>
            <w:r w:rsidRPr="00244FF9">
              <w:rPr>
                <w:rFonts w:ascii="Arial" w:hAnsi="Arial" w:cs="Arial"/>
              </w:rPr>
              <w:t>Mr. Yusuf Kamara; M&amp;E manager</w:t>
            </w:r>
          </w:p>
        </w:tc>
        <w:tc>
          <w:tcPr>
            <w:tcW w:w="3150" w:type="dxa"/>
          </w:tcPr>
          <w:p w14:paraId="75994D90" w14:textId="51D0A015" w:rsidR="0006716F" w:rsidRPr="00244FF9" w:rsidRDefault="00015AC3" w:rsidP="00244FF9">
            <w:pPr>
              <w:spacing w:line="276" w:lineRule="auto"/>
              <w:jc w:val="both"/>
              <w:rPr>
                <w:rFonts w:ascii="Arial" w:hAnsi="Arial" w:cs="Arial"/>
              </w:rPr>
            </w:pPr>
            <w:r>
              <w:rPr>
                <w:rFonts w:ascii="Arial" w:hAnsi="Arial" w:cs="Arial"/>
              </w:rPr>
              <w:t>+232 76950054</w:t>
            </w:r>
          </w:p>
          <w:p w14:paraId="1541770A" w14:textId="77777777" w:rsidR="0006716F" w:rsidRPr="00244FF9" w:rsidRDefault="0006716F" w:rsidP="00244FF9">
            <w:pPr>
              <w:spacing w:line="276" w:lineRule="auto"/>
              <w:jc w:val="both"/>
              <w:rPr>
                <w:rFonts w:ascii="Arial" w:hAnsi="Arial" w:cs="Arial"/>
              </w:rPr>
            </w:pPr>
            <w:r w:rsidRPr="00244FF9">
              <w:rPr>
                <w:rFonts w:ascii="Arial" w:hAnsi="Arial" w:cs="Arial"/>
              </w:rPr>
              <w:t>+232 76805780</w:t>
            </w:r>
          </w:p>
          <w:p w14:paraId="0B807980" w14:textId="77777777" w:rsidR="0006716F" w:rsidRPr="00244FF9" w:rsidRDefault="007B2B82" w:rsidP="00244FF9">
            <w:pPr>
              <w:spacing w:line="276" w:lineRule="auto"/>
              <w:jc w:val="both"/>
              <w:rPr>
                <w:rFonts w:ascii="Arial" w:hAnsi="Arial" w:cs="Arial"/>
              </w:rPr>
            </w:pPr>
            <w:hyperlink r:id="rId22" w:history="1">
              <w:r w:rsidR="0006716F" w:rsidRPr="00244FF9">
                <w:rPr>
                  <w:rStyle w:val="Hyperlink"/>
                  <w:rFonts w:ascii="Arial" w:hAnsi="Arial" w:cs="Arial"/>
                </w:rPr>
                <w:t>thamroko@yahoo.co.uk</w:t>
              </w:r>
            </w:hyperlink>
          </w:p>
        </w:tc>
      </w:tr>
      <w:tr w:rsidR="0006716F" w:rsidRPr="00244FF9" w14:paraId="43DE2EC8" w14:textId="77777777" w:rsidTr="00015AC3">
        <w:tc>
          <w:tcPr>
            <w:tcW w:w="4680" w:type="dxa"/>
          </w:tcPr>
          <w:p w14:paraId="5BA88C3D" w14:textId="77777777" w:rsidR="0006716F" w:rsidRPr="00244FF9" w:rsidRDefault="0006716F" w:rsidP="00244FF9">
            <w:pPr>
              <w:spacing w:line="276" w:lineRule="auto"/>
              <w:jc w:val="both"/>
              <w:rPr>
                <w:rFonts w:ascii="Arial" w:hAnsi="Arial" w:cs="Arial"/>
              </w:rPr>
            </w:pPr>
            <w:r w:rsidRPr="00244FF9">
              <w:rPr>
                <w:rFonts w:ascii="Arial" w:hAnsi="Arial" w:cs="Arial"/>
              </w:rPr>
              <w:t>Ministry of Youth Affairs (M.O.Y.A)</w:t>
            </w:r>
          </w:p>
        </w:tc>
        <w:tc>
          <w:tcPr>
            <w:tcW w:w="3600" w:type="dxa"/>
          </w:tcPr>
          <w:p w14:paraId="6C18E0F7" w14:textId="77777777" w:rsidR="0006716F" w:rsidRPr="00244FF9" w:rsidRDefault="0006716F" w:rsidP="00244FF9">
            <w:pPr>
              <w:spacing w:line="276" w:lineRule="auto"/>
              <w:jc w:val="both"/>
              <w:rPr>
                <w:rFonts w:ascii="Arial" w:hAnsi="Arial" w:cs="Arial"/>
              </w:rPr>
            </w:pPr>
            <w:r w:rsidRPr="00244FF9">
              <w:rPr>
                <w:rFonts w:ascii="Arial" w:hAnsi="Arial" w:cs="Arial"/>
              </w:rPr>
              <w:t>Mr. Charles Moinina Director</w:t>
            </w:r>
          </w:p>
        </w:tc>
        <w:tc>
          <w:tcPr>
            <w:tcW w:w="3150" w:type="dxa"/>
          </w:tcPr>
          <w:p w14:paraId="117B57A6" w14:textId="77777777" w:rsidR="0006716F" w:rsidRPr="00244FF9" w:rsidRDefault="0006716F" w:rsidP="00244FF9">
            <w:pPr>
              <w:spacing w:line="276" w:lineRule="auto"/>
              <w:jc w:val="both"/>
              <w:rPr>
                <w:rFonts w:ascii="Arial" w:hAnsi="Arial" w:cs="Arial"/>
              </w:rPr>
            </w:pPr>
            <w:r w:rsidRPr="00244FF9">
              <w:rPr>
                <w:rFonts w:ascii="Arial" w:hAnsi="Arial" w:cs="Arial"/>
              </w:rPr>
              <w:t>+23276819431</w:t>
            </w:r>
          </w:p>
        </w:tc>
      </w:tr>
      <w:tr w:rsidR="0006716F" w:rsidRPr="00244FF9" w14:paraId="70582429" w14:textId="77777777" w:rsidTr="00015AC3">
        <w:trPr>
          <w:trHeight w:val="638"/>
        </w:trPr>
        <w:tc>
          <w:tcPr>
            <w:tcW w:w="4680" w:type="dxa"/>
          </w:tcPr>
          <w:p w14:paraId="3DB58054" w14:textId="77777777" w:rsidR="0006716F" w:rsidRPr="00244FF9" w:rsidRDefault="0006716F" w:rsidP="00244FF9">
            <w:pPr>
              <w:spacing w:line="276" w:lineRule="auto"/>
              <w:jc w:val="both"/>
              <w:rPr>
                <w:rFonts w:ascii="Arial" w:hAnsi="Arial" w:cs="Arial"/>
              </w:rPr>
            </w:pPr>
            <w:r w:rsidRPr="00244FF9">
              <w:rPr>
                <w:rFonts w:ascii="Arial" w:hAnsi="Arial" w:cs="Arial"/>
              </w:rPr>
              <w:t>African Development Bank</w:t>
            </w:r>
          </w:p>
        </w:tc>
        <w:tc>
          <w:tcPr>
            <w:tcW w:w="3600" w:type="dxa"/>
          </w:tcPr>
          <w:p w14:paraId="7708EFE7" w14:textId="77777777" w:rsidR="0006716F" w:rsidRPr="00244FF9" w:rsidRDefault="0006716F" w:rsidP="00244FF9">
            <w:pPr>
              <w:spacing w:line="276" w:lineRule="auto"/>
              <w:jc w:val="both"/>
              <w:rPr>
                <w:rFonts w:ascii="Arial" w:hAnsi="Arial" w:cs="Arial"/>
              </w:rPr>
            </w:pPr>
            <w:r w:rsidRPr="00244FF9">
              <w:rPr>
                <w:rFonts w:ascii="Arial" w:hAnsi="Arial" w:cs="Arial"/>
              </w:rPr>
              <w:t>Mr. Jamal Zayid (Chief Economist)</w:t>
            </w:r>
          </w:p>
        </w:tc>
        <w:tc>
          <w:tcPr>
            <w:tcW w:w="3150" w:type="dxa"/>
          </w:tcPr>
          <w:p w14:paraId="2CE86582" w14:textId="77777777" w:rsidR="0006716F" w:rsidRPr="00244FF9" w:rsidRDefault="0006716F" w:rsidP="00244FF9">
            <w:pPr>
              <w:spacing w:line="276" w:lineRule="auto"/>
              <w:jc w:val="both"/>
              <w:rPr>
                <w:rFonts w:ascii="Arial" w:hAnsi="Arial" w:cs="Arial"/>
              </w:rPr>
            </w:pPr>
            <w:r w:rsidRPr="00244FF9">
              <w:rPr>
                <w:rFonts w:ascii="Arial" w:hAnsi="Arial" w:cs="Arial"/>
              </w:rPr>
              <w:t>+232 30592727</w:t>
            </w:r>
          </w:p>
          <w:p w14:paraId="6A8AF7FA" w14:textId="77777777" w:rsidR="0006716F" w:rsidRPr="00244FF9" w:rsidRDefault="007B2B82" w:rsidP="00244FF9">
            <w:pPr>
              <w:spacing w:line="276" w:lineRule="auto"/>
              <w:jc w:val="both"/>
              <w:rPr>
                <w:rFonts w:ascii="Arial" w:hAnsi="Arial" w:cs="Arial"/>
              </w:rPr>
            </w:pPr>
            <w:hyperlink r:id="rId23" w:history="1">
              <w:r w:rsidR="0006716F" w:rsidRPr="00244FF9">
                <w:rPr>
                  <w:rStyle w:val="Hyperlink"/>
                  <w:rFonts w:ascii="Arial" w:hAnsi="Arial" w:cs="Arial"/>
                </w:rPr>
                <w:t>j.zayid@afdb.org</w:t>
              </w:r>
            </w:hyperlink>
          </w:p>
        </w:tc>
      </w:tr>
      <w:tr w:rsidR="0006716F" w:rsidRPr="00244FF9" w14:paraId="5CF06F48" w14:textId="77777777" w:rsidTr="00015AC3">
        <w:tc>
          <w:tcPr>
            <w:tcW w:w="4680" w:type="dxa"/>
          </w:tcPr>
          <w:p w14:paraId="007019C8" w14:textId="77777777" w:rsidR="0006716F" w:rsidRPr="00244FF9" w:rsidRDefault="0006716F" w:rsidP="00244FF9">
            <w:pPr>
              <w:spacing w:line="276" w:lineRule="auto"/>
              <w:jc w:val="both"/>
              <w:rPr>
                <w:rFonts w:ascii="Arial" w:hAnsi="Arial" w:cs="Arial"/>
              </w:rPr>
            </w:pPr>
            <w:r w:rsidRPr="00244FF9">
              <w:rPr>
                <w:rFonts w:ascii="Arial" w:hAnsi="Arial" w:cs="Arial"/>
              </w:rPr>
              <w:t>Food and Agricultural Organisation of the United Nations (FAO/UN)</w:t>
            </w:r>
          </w:p>
        </w:tc>
        <w:tc>
          <w:tcPr>
            <w:tcW w:w="3600" w:type="dxa"/>
          </w:tcPr>
          <w:p w14:paraId="6799BBE3" w14:textId="77777777" w:rsidR="0006716F" w:rsidRPr="00244FF9" w:rsidRDefault="0006716F" w:rsidP="00244FF9">
            <w:pPr>
              <w:spacing w:line="276" w:lineRule="auto"/>
              <w:jc w:val="both"/>
              <w:rPr>
                <w:rFonts w:ascii="Arial" w:hAnsi="Arial" w:cs="Arial"/>
              </w:rPr>
            </w:pPr>
            <w:r w:rsidRPr="00244FF9">
              <w:rPr>
                <w:rFonts w:ascii="Arial" w:hAnsi="Arial" w:cs="Arial"/>
              </w:rPr>
              <w:t>Christian Schulze; Natural resources Management Officer</w:t>
            </w:r>
          </w:p>
        </w:tc>
        <w:tc>
          <w:tcPr>
            <w:tcW w:w="3150" w:type="dxa"/>
          </w:tcPr>
          <w:p w14:paraId="0FC9D015" w14:textId="77777777" w:rsidR="0006716F" w:rsidRPr="00244FF9" w:rsidRDefault="0006716F" w:rsidP="00244FF9">
            <w:pPr>
              <w:spacing w:line="276" w:lineRule="auto"/>
              <w:jc w:val="both"/>
              <w:rPr>
                <w:rFonts w:ascii="Arial" w:hAnsi="Arial" w:cs="Arial"/>
              </w:rPr>
            </w:pPr>
            <w:r w:rsidRPr="00244FF9">
              <w:rPr>
                <w:rFonts w:ascii="Arial" w:hAnsi="Arial" w:cs="Arial"/>
              </w:rPr>
              <w:t>+232 78955687</w:t>
            </w:r>
          </w:p>
          <w:p w14:paraId="4C4061B0" w14:textId="77777777" w:rsidR="0006716F" w:rsidRPr="00244FF9" w:rsidRDefault="007B2B82" w:rsidP="00244FF9">
            <w:pPr>
              <w:spacing w:line="276" w:lineRule="auto"/>
              <w:jc w:val="both"/>
              <w:rPr>
                <w:rFonts w:ascii="Arial" w:hAnsi="Arial" w:cs="Arial"/>
              </w:rPr>
            </w:pPr>
            <w:hyperlink r:id="rId24" w:history="1">
              <w:r w:rsidR="0006716F" w:rsidRPr="00244FF9">
                <w:rPr>
                  <w:rStyle w:val="Hyperlink"/>
                  <w:rFonts w:ascii="Arial" w:hAnsi="Arial" w:cs="Arial"/>
                </w:rPr>
                <w:t>Christian.schulze@fao.org</w:t>
              </w:r>
            </w:hyperlink>
          </w:p>
        </w:tc>
      </w:tr>
    </w:tbl>
    <w:p w14:paraId="44E25DE3" w14:textId="77777777" w:rsidR="0006716F" w:rsidRPr="00244FF9" w:rsidRDefault="0006716F" w:rsidP="00244FF9">
      <w:pPr>
        <w:spacing w:line="276" w:lineRule="auto"/>
        <w:jc w:val="both"/>
        <w:rPr>
          <w:rFonts w:ascii="Arial" w:hAnsi="Arial" w:cs="Arial"/>
        </w:rPr>
      </w:pPr>
    </w:p>
    <w:p w14:paraId="70B0A3CB" w14:textId="2C73D8D5" w:rsidR="002E174C" w:rsidRDefault="002E174C">
      <w:pPr>
        <w:rPr>
          <w:rFonts w:ascii="Arial" w:hAnsi="Arial" w:cs="Arial"/>
          <w:b/>
        </w:rPr>
      </w:pPr>
      <w:r>
        <w:rPr>
          <w:rFonts w:ascii="Arial" w:hAnsi="Arial" w:cs="Arial"/>
          <w:b/>
        </w:rPr>
        <w:br w:type="page"/>
      </w:r>
    </w:p>
    <w:p w14:paraId="73523C51" w14:textId="77777777" w:rsidR="0006716F" w:rsidRPr="00244FF9" w:rsidRDefault="0006716F" w:rsidP="00244FF9">
      <w:pPr>
        <w:spacing w:after="0" w:line="276" w:lineRule="auto"/>
        <w:jc w:val="both"/>
        <w:rPr>
          <w:rFonts w:ascii="Arial" w:hAnsi="Arial" w:cs="Arial"/>
          <w:b/>
        </w:rPr>
      </w:pPr>
    </w:p>
    <w:p w14:paraId="5ADD52AC" w14:textId="26A6DAA1" w:rsidR="0006716F" w:rsidRPr="00A93E70" w:rsidRDefault="00712397" w:rsidP="00A93E70">
      <w:pPr>
        <w:pStyle w:val="Heading2"/>
        <w:spacing w:after="0"/>
        <w:rPr>
          <w:rFonts w:ascii="Arial" w:hAnsi="Arial" w:cs="Arial"/>
          <w:b/>
          <w:color w:val="538135" w:themeColor="accent6" w:themeShade="BF"/>
        </w:rPr>
      </w:pPr>
      <w:bookmarkStart w:id="58" w:name="_Toc468700130"/>
      <w:r>
        <w:rPr>
          <w:rFonts w:ascii="Arial" w:hAnsi="Arial" w:cs="Arial"/>
          <w:b/>
          <w:color w:val="538135" w:themeColor="accent6" w:themeShade="BF"/>
        </w:rPr>
        <w:t>Annex 2</w:t>
      </w:r>
      <w:r w:rsidR="0006716F" w:rsidRPr="00A93E70">
        <w:rPr>
          <w:rFonts w:ascii="Arial" w:hAnsi="Arial" w:cs="Arial"/>
          <w:b/>
          <w:color w:val="538135" w:themeColor="accent6" w:themeShade="BF"/>
        </w:rPr>
        <w:t xml:space="preserve">: LIST OF </w:t>
      </w:r>
      <w:r w:rsidR="00AB59BD" w:rsidRPr="00A93E70">
        <w:rPr>
          <w:rFonts w:ascii="Arial" w:hAnsi="Arial" w:cs="Arial"/>
          <w:b/>
          <w:color w:val="538135" w:themeColor="accent6" w:themeShade="BF"/>
        </w:rPr>
        <w:t>TECHNICAL WORKING GROUP ON THE DEVELOPMENT OF</w:t>
      </w:r>
      <w:r w:rsidR="000D6356" w:rsidRPr="00A93E70">
        <w:rPr>
          <w:rFonts w:ascii="Arial" w:hAnsi="Arial" w:cs="Arial"/>
          <w:b/>
          <w:color w:val="538135" w:themeColor="accent6" w:themeShade="BF"/>
        </w:rPr>
        <w:t xml:space="preserve"> THE LED POLICY AND ACTION PLAN</w:t>
      </w:r>
      <w:bookmarkEnd w:id="58"/>
      <w:r w:rsidR="0006716F" w:rsidRPr="00A93E70">
        <w:rPr>
          <w:rFonts w:ascii="Arial" w:hAnsi="Arial" w:cs="Arial"/>
          <w:b/>
          <w:color w:val="538135" w:themeColor="accent6" w:themeShade="BF"/>
        </w:rPr>
        <w:t xml:space="preserve"> </w:t>
      </w:r>
    </w:p>
    <w:tbl>
      <w:tblPr>
        <w:tblStyle w:val="TableGrid"/>
        <w:tblW w:w="0" w:type="auto"/>
        <w:tblLook w:val="04A0" w:firstRow="1" w:lastRow="0" w:firstColumn="1" w:lastColumn="0" w:noHBand="0" w:noVBand="1"/>
      </w:tblPr>
      <w:tblGrid>
        <w:gridCol w:w="3145"/>
        <w:gridCol w:w="3600"/>
        <w:gridCol w:w="2605"/>
      </w:tblGrid>
      <w:tr w:rsidR="0006716F" w:rsidRPr="00244FF9" w14:paraId="410229F3" w14:textId="77777777" w:rsidTr="000D6E7D">
        <w:tc>
          <w:tcPr>
            <w:tcW w:w="3145" w:type="dxa"/>
          </w:tcPr>
          <w:p w14:paraId="77B9714A"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Names</w:t>
            </w:r>
          </w:p>
        </w:tc>
        <w:tc>
          <w:tcPr>
            <w:tcW w:w="3600" w:type="dxa"/>
          </w:tcPr>
          <w:p w14:paraId="203C17CD" w14:textId="77777777" w:rsidR="0006716F" w:rsidRPr="00244FF9" w:rsidRDefault="0006716F" w:rsidP="00244FF9">
            <w:pPr>
              <w:pStyle w:val="FootnoteText"/>
              <w:shd w:val="clear" w:color="auto" w:fill="FFFFFF"/>
              <w:spacing w:line="276" w:lineRule="auto"/>
              <w:jc w:val="both"/>
              <w:rPr>
                <w:rFonts w:ascii="Arial" w:eastAsia="Times New Roman" w:hAnsi="Arial" w:cs="Arial"/>
                <w:color w:val="222222"/>
                <w:sz w:val="22"/>
                <w:szCs w:val="22"/>
              </w:rPr>
            </w:pPr>
            <w:r w:rsidRPr="00244FF9">
              <w:rPr>
                <w:rFonts w:ascii="Arial" w:eastAsia="Times New Roman" w:hAnsi="Arial" w:cs="Arial"/>
                <w:color w:val="222222"/>
                <w:sz w:val="22"/>
                <w:szCs w:val="22"/>
              </w:rPr>
              <w:t>Institution</w:t>
            </w:r>
          </w:p>
        </w:tc>
        <w:tc>
          <w:tcPr>
            <w:tcW w:w="2605" w:type="dxa"/>
          </w:tcPr>
          <w:p w14:paraId="3C69C6F3" w14:textId="77777777" w:rsidR="0006716F" w:rsidRPr="00244FF9" w:rsidRDefault="0006716F" w:rsidP="00244FF9">
            <w:pPr>
              <w:pStyle w:val="FootnoteText"/>
              <w:shd w:val="clear" w:color="auto" w:fill="FFFFFF"/>
              <w:spacing w:line="276" w:lineRule="auto"/>
              <w:jc w:val="both"/>
              <w:rPr>
                <w:rFonts w:ascii="Arial" w:eastAsia="Times New Roman" w:hAnsi="Arial" w:cs="Arial"/>
                <w:color w:val="222222"/>
                <w:sz w:val="22"/>
                <w:szCs w:val="22"/>
              </w:rPr>
            </w:pPr>
            <w:r w:rsidRPr="00244FF9">
              <w:rPr>
                <w:rFonts w:ascii="Arial" w:eastAsia="Times New Roman" w:hAnsi="Arial" w:cs="Arial"/>
                <w:color w:val="222222"/>
                <w:sz w:val="22"/>
                <w:szCs w:val="22"/>
              </w:rPr>
              <w:t>Telephone</w:t>
            </w:r>
          </w:p>
        </w:tc>
      </w:tr>
      <w:tr w:rsidR="0006716F" w:rsidRPr="00244FF9" w14:paraId="658D97F8" w14:textId="77777777" w:rsidTr="000D6E7D">
        <w:tc>
          <w:tcPr>
            <w:tcW w:w="3145" w:type="dxa"/>
          </w:tcPr>
          <w:p w14:paraId="0B1028AC"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Alhassan Kanu</w:t>
            </w:r>
          </w:p>
        </w:tc>
        <w:tc>
          <w:tcPr>
            <w:tcW w:w="3600" w:type="dxa"/>
          </w:tcPr>
          <w:p w14:paraId="05F4F65A" w14:textId="77777777" w:rsidR="0006716F" w:rsidRPr="00244FF9" w:rsidRDefault="0006716F" w:rsidP="00244FF9">
            <w:pPr>
              <w:pStyle w:val="FootnoteText"/>
              <w:shd w:val="clear" w:color="auto" w:fill="FFFFFF"/>
              <w:spacing w:line="276" w:lineRule="auto"/>
              <w:jc w:val="both"/>
              <w:rPr>
                <w:rFonts w:ascii="Arial" w:eastAsia="Times New Roman" w:hAnsi="Arial" w:cs="Arial"/>
                <w:color w:val="222222"/>
                <w:sz w:val="22"/>
                <w:szCs w:val="22"/>
              </w:rPr>
            </w:pPr>
            <w:r w:rsidRPr="00244FF9">
              <w:rPr>
                <w:rFonts w:ascii="Arial" w:eastAsia="Times New Roman" w:hAnsi="Arial" w:cs="Arial"/>
                <w:color w:val="222222"/>
                <w:sz w:val="22"/>
                <w:szCs w:val="22"/>
              </w:rPr>
              <w:t>Decentralisation Secretariat</w:t>
            </w:r>
          </w:p>
        </w:tc>
        <w:tc>
          <w:tcPr>
            <w:tcW w:w="2605" w:type="dxa"/>
          </w:tcPr>
          <w:p w14:paraId="219B8016" w14:textId="77777777" w:rsidR="0006716F" w:rsidRPr="00244FF9" w:rsidRDefault="0006716F" w:rsidP="00244FF9">
            <w:pPr>
              <w:pStyle w:val="FootnoteText"/>
              <w:shd w:val="clear" w:color="auto" w:fill="FFFFFF"/>
              <w:spacing w:line="276" w:lineRule="auto"/>
              <w:jc w:val="both"/>
              <w:rPr>
                <w:rFonts w:ascii="Arial" w:eastAsia="Times New Roman" w:hAnsi="Arial" w:cs="Arial"/>
                <w:color w:val="222222"/>
                <w:sz w:val="22"/>
                <w:szCs w:val="22"/>
              </w:rPr>
            </w:pPr>
            <w:r w:rsidRPr="00244FF9">
              <w:rPr>
                <w:rFonts w:ascii="Arial" w:eastAsia="Times New Roman" w:hAnsi="Arial" w:cs="Arial"/>
                <w:color w:val="222222"/>
                <w:sz w:val="22"/>
                <w:szCs w:val="22"/>
              </w:rPr>
              <w:t>+23276768846</w:t>
            </w:r>
          </w:p>
        </w:tc>
      </w:tr>
      <w:tr w:rsidR="0006716F" w:rsidRPr="00244FF9" w14:paraId="5995C154" w14:textId="77777777" w:rsidTr="000D6E7D">
        <w:tc>
          <w:tcPr>
            <w:tcW w:w="3145" w:type="dxa"/>
          </w:tcPr>
          <w:p w14:paraId="040BE5FB"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Adams Tommy</w:t>
            </w:r>
          </w:p>
        </w:tc>
        <w:tc>
          <w:tcPr>
            <w:tcW w:w="3600" w:type="dxa"/>
          </w:tcPr>
          <w:p w14:paraId="57827C57" w14:textId="77777777" w:rsidR="0006716F" w:rsidRPr="00244FF9" w:rsidRDefault="0006716F" w:rsidP="00244FF9">
            <w:pPr>
              <w:pStyle w:val="FootnoteText"/>
              <w:shd w:val="clear" w:color="auto" w:fill="FFFFFF"/>
              <w:spacing w:line="276" w:lineRule="auto"/>
              <w:jc w:val="both"/>
              <w:rPr>
                <w:rFonts w:ascii="Arial" w:eastAsia="Times New Roman" w:hAnsi="Arial" w:cs="Arial"/>
                <w:color w:val="222222"/>
                <w:sz w:val="22"/>
                <w:szCs w:val="22"/>
              </w:rPr>
            </w:pPr>
            <w:r w:rsidRPr="00244FF9">
              <w:rPr>
                <w:rFonts w:ascii="Arial" w:eastAsia="Times New Roman" w:hAnsi="Arial" w:cs="Arial"/>
                <w:color w:val="222222"/>
                <w:sz w:val="22"/>
                <w:szCs w:val="22"/>
              </w:rPr>
              <w:t>Ministry of Finance and Economic Development/LGFD</w:t>
            </w:r>
          </w:p>
        </w:tc>
        <w:tc>
          <w:tcPr>
            <w:tcW w:w="2605" w:type="dxa"/>
          </w:tcPr>
          <w:p w14:paraId="43E8EB40" w14:textId="77777777" w:rsidR="0006716F" w:rsidRPr="00244FF9" w:rsidRDefault="0006716F" w:rsidP="00244FF9">
            <w:pPr>
              <w:pStyle w:val="FootnoteText"/>
              <w:shd w:val="clear" w:color="auto" w:fill="FFFFFF"/>
              <w:spacing w:line="276" w:lineRule="auto"/>
              <w:jc w:val="both"/>
              <w:rPr>
                <w:rFonts w:ascii="Arial" w:eastAsia="Times New Roman" w:hAnsi="Arial" w:cs="Arial"/>
                <w:color w:val="222222"/>
                <w:sz w:val="22"/>
                <w:szCs w:val="22"/>
              </w:rPr>
            </w:pPr>
            <w:r w:rsidRPr="00244FF9">
              <w:rPr>
                <w:rFonts w:ascii="Arial" w:eastAsia="Times New Roman" w:hAnsi="Arial" w:cs="Arial"/>
                <w:color w:val="222222"/>
                <w:sz w:val="22"/>
                <w:szCs w:val="22"/>
              </w:rPr>
              <w:t>+23278365692</w:t>
            </w:r>
          </w:p>
        </w:tc>
      </w:tr>
      <w:tr w:rsidR="0006716F" w:rsidRPr="00244FF9" w14:paraId="26F6B6C9" w14:textId="77777777" w:rsidTr="000D6E7D">
        <w:tc>
          <w:tcPr>
            <w:tcW w:w="3145" w:type="dxa"/>
          </w:tcPr>
          <w:p w14:paraId="61268D81"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 xml:space="preserve">Mr. Emmanuel Konjoh </w:t>
            </w:r>
          </w:p>
        </w:tc>
        <w:tc>
          <w:tcPr>
            <w:tcW w:w="3600" w:type="dxa"/>
          </w:tcPr>
          <w:p w14:paraId="1F0F6D79"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Local Content Agency</w:t>
            </w:r>
          </w:p>
        </w:tc>
        <w:tc>
          <w:tcPr>
            <w:tcW w:w="2605" w:type="dxa"/>
          </w:tcPr>
          <w:p w14:paraId="2DE78C1B"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+23276829583</w:t>
            </w:r>
          </w:p>
        </w:tc>
      </w:tr>
      <w:tr w:rsidR="0006716F" w:rsidRPr="00244FF9" w14:paraId="0E5834B8" w14:textId="77777777" w:rsidTr="000D6E7D">
        <w:tc>
          <w:tcPr>
            <w:tcW w:w="3145" w:type="dxa"/>
          </w:tcPr>
          <w:p w14:paraId="61CF01BA"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Daniel Famah</w:t>
            </w:r>
          </w:p>
        </w:tc>
        <w:tc>
          <w:tcPr>
            <w:tcW w:w="3600" w:type="dxa"/>
          </w:tcPr>
          <w:p w14:paraId="5D822C10"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Local Content Agency</w:t>
            </w:r>
          </w:p>
        </w:tc>
        <w:tc>
          <w:tcPr>
            <w:tcW w:w="2605" w:type="dxa"/>
          </w:tcPr>
          <w:p w14:paraId="65E14670"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+232 78473774</w:t>
            </w:r>
          </w:p>
        </w:tc>
      </w:tr>
      <w:tr w:rsidR="0006716F" w:rsidRPr="00244FF9" w14:paraId="42B67523" w14:textId="77777777" w:rsidTr="000D6E7D">
        <w:tc>
          <w:tcPr>
            <w:tcW w:w="3145" w:type="dxa"/>
          </w:tcPr>
          <w:p w14:paraId="68EB3E40"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Mr. Maryweather Thompson Ministry of Trade</w:t>
            </w:r>
          </w:p>
        </w:tc>
        <w:tc>
          <w:tcPr>
            <w:tcW w:w="3600" w:type="dxa"/>
          </w:tcPr>
          <w:p w14:paraId="23BFFB10"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Ministry of Trade and Industry</w:t>
            </w:r>
          </w:p>
        </w:tc>
        <w:tc>
          <w:tcPr>
            <w:tcW w:w="2605" w:type="dxa"/>
          </w:tcPr>
          <w:p w14:paraId="170F582D" w14:textId="77777777" w:rsidR="0006716F" w:rsidRPr="00244FF9" w:rsidRDefault="0006716F" w:rsidP="00244FF9">
            <w:pPr>
              <w:shd w:val="clear" w:color="auto" w:fill="FFFFFF"/>
              <w:spacing w:line="276" w:lineRule="auto"/>
              <w:jc w:val="both"/>
              <w:rPr>
                <w:rFonts w:ascii="Arial" w:eastAsia="Times New Roman" w:hAnsi="Arial" w:cs="Arial"/>
                <w:color w:val="222222"/>
              </w:rPr>
            </w:pPr>
          </w:p>
        </w:tc>
      </w:tr>
      <w:tr w:rsidR="0006716F" w:rsidRPr="00244FF9" w14:paraId="5093A1AE" w14:textId="77777777" w:rsidTr="000D6E7D">
        <w:tc>
          <w:tcPr>
            <w:tcW w:w="3145" w:type="dxa"/>
          </w:tcPr>
          <w:p w14:paraId="6CB8A1CB" w14:textId="77777777" w:rsidR="0006716F" w:rsidRPr="00244FF9" w:rsidRDefault="0006716F" w:rsidP="00244FF9">
            <w:pPr>
              <w:spacing w:line="276" w:lineRule="auto"/>
              <w:jc w:val="both"/>
              <w:rPr>
                <w:rFonts w:ascii="Arial" w:hAnsi="Arial" w:cs="Arial"/>
              </w:rPr>
            </w:pPr>
            <w:r w:rsidRPr="00244FF9">
              <w:rPr>
                <w:rFonts w:ascii="Arial" w:hAnsi="Arial" w:cs="Arial"/>
              </w:rPr>
              <w:t>Bai Bai Sesay</w:t>
            </w:r>
          </w:p>
        </w:tc>
        <w:tc>
          <w:tcPr>
            <w:tcW w:w="3600" w:type="dxa"/>
          </w:tcPr>
          <w:p w14:paraId="0223E009" w14:textId="77777777" w:rsidR="0006716F" w:rsidRPr="00244FF9" w:rsidRDefault="0006716F" w:rsidP="00244FF9">
            <w:pPr>
              <w:spacing w:line="276" w:lineRule="auto"/>
              <w:jc w:val="both"/>
              <w:rPr>
                <w:rFonts w:ascii="Arial" w:hAnsi="Arial" w:cs="Arial"/>
              </w:rPr>
            </w:pPr>
            <w:r w:rsidRPr="00244FF9">
              <w:rPr>
                <w:rFonts w:ascii="Arial" w:hAnsi="Arial" w:cs="Arial"/>
              </w:rPr>
              <w:t>Ministry of Agriculture, Forestry and Food Security</w:t>
            </w:r>
          </w:p>
        </w:tc>
        <w:tc>
          <w:tcPr>
            <w:tcW w:w="2605" w:type="dxa"/>
          </w:tcPr>
          <w:p w14:paraId="35567357" w14:textId="77777777" w:rsidR="0006716F" w:rsidRPr="00244FF9" w:rsidRDefault="0006716F" w:rsidP="00244FF9">
            <w:pPr>
              <w:spacing w:line="276" w:lineRule="auto"/>
              <w:jc w:val="both"/>
              <w:rPr>
                <w:rFonts w:ascii="Arial" w:hAnsi="Arial" w:cs="Arial"/>
              </w:rPr>
            </w:pPr>
            <w:r w:rsidRPr="00244FF9">
              <w:rPr>
                <w:rFonts w:ascii="Arial" w:eastAsia="Times New Roman" w:hAnsi="Arial" w:cs="Arial"/>
                <w:color w:val="222222"/>
              </w:rPr>
              <w:t>+23278277880</w:t>
            </w:r>
          </w:p>
        </w:tc>
      </w:tr>
      <w:tr w:rsidR="0006716F" w:rsidRPr="00244FF9" w14:paraId="76B813D8" w14:textId="77777777" w:rsidTr="000D6E7D">
        <w:tc>
          <w:tcPr>
            <w:tcW w:w="3145" w:type="dxa"/>
          </w:tcPr>
          <w:p w14:paraId="4AAE6F38"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Haron. Keh .Turay</w:t>
            </w:r>
          </w:p>
        </w:tc>
        <w:tc>
          <w:tcPr>
            <w:tcW w:w="3600" w:type="dxa"/>
          </w:tcPr>
          <w:p w14:paraId="20ED9D79"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Ministry of Local Government and Rural Development</w:t>
            </w:r>
          </w:p>
        </w:tc>
        <w:tc>
          <w:tcPr>
            <w:tcW w:w="2605" w:type="dxa"/>
          </w:tcPr>
          <w:p w14:paraId="56BEF489"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+23276357192</w:t>
            </w:r>
          </w:p>
        </w:tc>
      </w:tr>
      <w:tr w:rsidR="0006716F" w:rsidRPr="00244FF9" w14:paraId="23B27F51" w14:textId="77777777" w:rsidTr="000D6E7D">
        <w:tc>
          <w:tcPr>
            <w:tcW w:w="3145" w:type="dxa"/>
          </w:tcPr>
          <w:p w14:paraId="0EDE2AC6"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Mr. Pious Bockarie</w:t>
            </w:r>
          </w:p>
        </w:tc>
        <w:tc>
          <w:tcPr>
            <w:tcW w:w="3600" w:type="dxa"/>
          </w:tcPr>
          <w:p w14:paraId="7C1BB795"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UNDP</w:t>
            </w:r>
          </w:p>
        </w:tc>
        <w:tc>
          <w:tcPr>
            <w:tcW w:w="2605" w:type="dxa"/>
          </w:tcPr>
          <w:p w14:paraId="4E5EBE2C" w14:textId="77777777" w:rsidR="0006716F" w:rsidRPr="00244FF9" w:rsidRDefault="0006716F" w:rsidP="00244FF9">
            <w:pPr>
              <w:shd w:val="clear" w:color="auto" w:fill="FFFFFF"/>
              <w:spacing w:line="276" w:lineRule="auto"/>
              <w:jc w:val="both"/>
              <w:rPr>
                <w:rFonts w:ascii="Arial" w:eastAsia="Times New Roman" w:hAnsi="Arial" w:cs="Arial"/>
                <w:color w:val="222222"/>
              </w:rPr>
            </w:pPr>
            <w:r w:rsidRPr="00244FF9">
              <w:rPr>
                <w:rFonts w:ascii="Arial" w:eastAsia="Times New Roman" w:hAnsi="Arial" w:cs="Arial"/>
                <w:color w:val="222222"/>
              </w:rPr>
              <w:t>+232 76607943</w:t>
            </w:r>
          </w:p>
        </w:tc>
      </w:tr>
    </w:tbl>
    <w:p w14:paraId="53895B72" w14:textId="31CFDFFA" w:rsidR="000000E8" w:rsidRPr="00244FF9" w:rsidRDefault="000000E8" w:rsidP="00244FF9">
      <w:pPr>
        <w:pStyle w:val="ListParagraph"/>
        <w:shd w:val="clear" w:color="auto" w:fill="FFFFFF"/>
        <w:spacing w:after="0" w:line="276" w:lineRule="auto"/>
        <w:jc w:val="both"/>
        <w:rPr>
          <w:rFonts w:ascii="Arial" w:eastAsia="Times New Roman" w:hAnsi="Arial" w:cs="Arial"/>
          <w:color w:val="222222"/>
        </w:rPr>
      </w:pPr>
      <w:r w:rsidRPr="00244FF9">
        <w:rPr>
          <w:rFonts w:ascii="Arial" w:eastAsia="Times New Roman" w:hAnsi="Arial" w:cs="Arial"/>
          <w:color w:val="222222"/>
        </w:rPr>
        <w:br/>
      </w:r>
    </w:p>
    <w:p w14:paraId="65FED7BE" w14:textId="21CE2D3E" w:rsidR="00AB59BD" w:rsidRPr="00A93E70" w:rsidRDefault="000000E8" w:rsidP="00A93E70">
      <w:pPr>
        <w:pStyle w:val="Heading2"/>
        <w:rPr>
          <w:rFonts w:ascii="Arial" w:hAnsi="Arial" w:cs="Arial"/>
          <w:b/>
          <w:color w:val="538135" w:themeColor="accent6" w:themeShade="BF"/>
        </w:rPr>
      </w:pPr>
      <w:r w:rsidRPr="00244FF9">
        <w:rPr>
          <w:rFonts w:eastAsia="Times New Roman"/>
          <w:color w:val="222222"/>
        </w:rPr>
        <w:br w:type="page"/>
      </w:r>
      <w:bookmarkStart w:id="59" w:name="_Toc468700131"/>
      <w:r w:rsidR="00712397">
        <w:rPr>
          <w:rFonts w:ascii="Arial" w:hAnsi="Arial" w:cs="Arial"/>
          <w:b/>
          <w:color w:val="538135" w:themeColor="accent6" w:themeShade="BF"/>
        </w:rPr>
        <w:lastRenderedPageBreak/>
        <w:t>Annex 3</w:t>
      </w:r>
      <w:r w:rsidR="00AB59BD" w:rsidRPr="00A93E70">
        <w:rPr>
          <w:rFonts w:ascii="Arial" w:hAnsi="Arial" w:cs="Arial"/>
          <w:b/>
          <w:color w:val="538135" w:themeColor="accent6" w:themeShade="BF"/>
        </w:rPr>
        <w:t>: Terms of Reference for the Technical Working Group</w:t>
      </w:r>
      <w:bookmarkEnd w:id="59"/>
    </w:p>
    <w:p w14:paraId="43EE46BE" w14:textId="31042ACB" w:rsidR="00AB59BD" w:rsidRPr="00244FF9" w:rsidRDefault="00AB59BD" w:rsidP="00244FF9">
      <w:pPr>
        <w:pStyle w:val="NoSpacing"/>
        <w:spacing w:line="276" w:lineRule="auto"/>
        <w:jc w:val="both"/>
        <w:rPr>
          <w:rFonts w:ascii="Arial" w:hAnsi="Arial" w:cs="Arial"/>
          <w:b/>
        </w:rPr>
      </w:pPr>
      <w:r w:rsidRPr="00244FF9">
        <w:rPr>
          <w:rFonts w:ascii="Arial" w:hAnsi="Arial" w:cs="Arial"/>
          <w:b/>
        </w:rPr>
        <w:t>CONSULTANCY TO DEVELOP LED POLICY AND ACTION PLAN</w:t>
      </w:r>
    </w:p>
    <w:p w14:paraId="1514307A" w14:textId="17570493" w:rsidR="00AB59BD" w:rsidRPr="00244FF9" w:rsidRDefault="00AB59BD" w:rsidP="00244FF9">
      <w:pPr>
        <w:pStyle w:val="NoSpacing"/>
        <w:spacing w:line="276" w:lineRule="auto"/>
        <w:jc w:val="both"/>
        <w:rPr>
          <w:rFonts w:ascii="Arial" w:hAnsi="Arial" w:cs="Arial"/>
          <w:b/>
        </w:rPr>
      </w:pPr>
      <w:r w:rsidRPr="00244FF9">
        <w:rPr>
          <w:rFonts w:ascii="Arial" w:hAnsi="Arial" w:cs="Arial"/>
          <w:b/>
        </w:rPr>
        <w:t>Terms of reference for the Technical working group for developing Local Economic Dev</w:t>
      </w:r>
      <w:r w:rsidR="000D6356" w:rsidRPr="00244FF9">
        <w:rPr>
          <w:rFonts w:ascii="Arial" w:hAnsi="Arial" w:cs="Arial"/>
          <w:b/>
        </w:rPr>
        <w:t>elopment Policy and Action Plan</w:t>
      </w:r>
    </w:p>
    <w:p w14:paraId="1B694121" w14:textId="109DE1DC" w:rsidR="00AB59BD" w:rsidRPr="00244FF9" w:rsidRDefault="00AB59BD" w:rsidP="002377BE">
      <w:pPr>
        <w:pStyle w:val="NoSpacing"/>
        <w:spacing w:line="276" w:lineRule="auto"/>
        <w:jc w:val="both"/>
        <w:rPr>
          <w:rFonts w:ascii="Arial" w:hAnsi="Arial" w:cs="Arial"/>
        </w:rPr>
      </w:pPr>
      <w:r w:rsidRPr="00244FF9">
        <w:rPr>
          <w:rFonts w:ascii="Arial" w:hAnsi="Arial" w:cs="Arial"/>
        </w:rPr>
        <w:t xml:space="preserve">UNDP/UNCDF/MLGRD has commissioned the development of a LED Policy and Action Plan to provide a guideline and framework for strengthening LED program in Sierra Leone. The </w:t>
      </w:r>
      <w:r w:rsidRPr="00244FF9">
        <w:rPr>
          <w:rFonts w:ascii="Arial" w:hAnsi="Arial" w:cs="Arial"/>
          <w:color w:val="000000" w:themeColor="text1"/>
        </w:rPr>
        <w:t xml:space="preserve">introduction of local economic development could be seen as a complementary development strategy to support the decentralization policy and to fully harness the economic potentials of the localities for job creation and income generation for youth and women. The policy will create an enabling environment for the diversification of local economy through value chain development, improved livelihood through diversified and inclusive economic opportunities, increased entrepreneurship, economic productivity and improved services delivery. Strategic public private partnerships will be established with regional and local businesses and local councils with specific focus on creating wealth and jobs for the vulnerable groups. The policy will also closely examine the post EVD recovery strategies that relate to LED promotion in Sierra Leone. </w:t>
      </w:r>
      <w:r w:rsidR="002377BE">
        <w:rPr>
          <w:rFonts w:ascii="Arial" w:hAnsi="Arial" w:cs="Arial"/>
          <w:color w:val="000000" w:themeColor="text1"/>
        </w:rPr>
        <w:t xml:space="preserve"> </w:t>
      </w:r>
    </w:p>
    <w:p w14:paraId="2FF444B7" w14:textId="77777777" w:rsidR="00AB59BD" w:rsidRPr="00244FF9" w:rsidRDefault="00AB59BD" w:rsidP="00244FF9">
      <w:pPr>
        <w:pStyle w:val="NoSpacing"/>
        <w:spacing w:line="276" w:lineRule="auto"/>
        <w:jc w:val="both"/>
        <w:rPr>
          <w:rFonts w:ascii="Arial" w:hAnsi="Arial" w:cs="Arial"/>
        </w:rPr>
      </w:pPr>
      <w:r w:rsidRPr="00244FF9">
        <w:rPr>
          <w:rFonts w:ascii="Arial" w:hAnsi="Arial" w:cs="Arial"/>
        </w:rPr>
        <w:t>The LED policy and Action plan shall be developed based on the principles of Participation, Consultation and partnership, the LED policy formulation.</w:t>
      </w:r>
    </w:p>
    <w:p w14:paraId="48FCDD06" w14:textId="77777777" w:rsidR="00AB59BD" w:rsidRPr="00244FF9" w:rsidRDefault="00AB59BD" w:rsidP="00244FF9">
      <w:pPr>
        <w:pStyle w:val="NoSpacing"/>
        <w:spacing w:line="276" w:lineRule="auto"/>
        <w:jc w:val="both"/>
        <w:rPr>
          <w:rFonts w:ascii="Arial" w:hAnsi="Arial" w:cs="Arial"/>
        </w:rPr>
      </w:pPr>
      <w:r w:rsidRPr="00244FF9">
        <w:rPr>
          <w:rFonts w:ascii="Arial" w:hAnsi="Arial" w:cs="Arial"/>
        </w:rPr>
        <w:t>Within this context, a technical working group on the development of the LED Policy and Action Plan will formed during a LED Multi-stakeholder working group. The working will work with the international consultant providin</w:t>
      </w:r>
      <w:r w:rsidR="001C7C81" w:rsidRPr="00244FF9">
        <w:rPr>
          <w:rFonts w:ascii="Arial" w:hAnsi="Arial" w:cs="Arial"/>
        </w:rPr>
        <w:t>g required support.</w:t>
      </w:r>
    </w:p>
    <w:p w14:paraId="27B80007" w14:textId="77777777" w:rsidR="00AB59BD" w:rsidRPr="00244FF9" w:rsidRDefault="00AB59BD" w:rsidP="00244FF9">
      <w:pPr>
        <w:pStyle w:val="NoSpacing"/>
        <w:spacing w:line="276" w:lineRule="auto"/>
        <w:jc w:val="both"/>
        <w:rPr>
          <w:rFonts w:ascii="Arial" w:hAnsi="Arial" w:cs="Arial"/>
        </w:rPr>
      </w:pPr>
      <w:r w:rsidRPr="00244FF9">
        <w:rPr>
          <w:rFonts w:ascii="Arial" w:hAnsi="Arial" w:cs="Arial"/>
        </w:rPr>
        <w:t>Objective: the main objective of the technical working group will be to provide support to international consultant during the development of the LED policy and Action Plan; specifically th</w:t>
      </w:r>
      <w:r w:rsidR="001C7C81" w:rsidRPr="00244FF9">
        <w:rPr>
          <w:rFonts w:ascii="Arial" w:hAnsi="Arial" w:cs="Arial"/>
        </w:rPr>
        <w:t>e technical working group will:</w:t>
      </w:r>
    </w:p>
    <w:p w14:paraId="58E5E602" w14:textId="77777777" w:rsidR="00AB59BD" w:rsidRPr="00244FF9" w:rsidRDefault="00AB59BD" w:rsidP="005F5CA4">
      <w:pPr>
        <w:pStyle w:val="NoSpacing"/>
        <w:numPr>
          <w:ilvl w:val="0"/>
          <w:numId w:val="3"/>
        </w:numPr>
        <w:spacing w:line="276" w:lineRule="auto"/>
        <w:jc w:val="both"/>
        <w:rPr>
          <w:rFonts w:ascii="Arial" w:hAnsi="Arial" w:cs="Arial"/>
          <w:color w:val="000000" w:themeColor="text1"/>
        </w:rPr>
      </w:pPr>
      <w:r w:rsidRPr="00244FF9">
        <w:rPr>
          <w:rFonts w:ascii="Arial" w:hAnsi="Arial" w:cs="Arial"/>
        </w:rPr>
        <w:t xml:space="preserve">Work </w:t>
      </w:r>
      <w:r w:rsidRPr="00244FF9">
        <w:rPr>
          <w:rFonts w:ascii="Arial" w:hAnsi="Arial" w:cs="Arial"/>
          <w:color w:val="000000" w:themeColor="text1"/>
        </w:rPr>
        <w:t>as resource person during the Multi-stakeholders’ workshop proposed 20th October 2016;</w:t>
      </w:r>
    </w:p>
    <w:p w14:paraId="06B5AFED" w14:textId="77777777" w:rsidR="00AB59BD" w:rsidRPr="00244FF9" w:rsidRDefault="00AB59BD" w:rsidP="005F5CA4">
      <w:pPr>
        <w:pStyle w:val="NoSpacing"/>
        <w:numPr>
          <w:ilvl w:val="0"/>
          <w:numId w:val="3"/>
        </w:numPr>
        <w:spacing w:line="276" w:lineRule="auto"/>
        <w:jc w:val="both"/>
        <w:rPr>
          <w:rFonts w:ascii="Arial" w:hAnsi="Arial" w:cs="Arial"/>
          <w:color w:val="000000" w:themeColor="text1"/>
        </w:rPr>
      </w:pPr>
      <w:r w:rsidRPr="00244FF9">
        <w:rPr>
          <w:rFonts w:ascii="Arial" w:hAnsi="Arial" w:cs="Arial"/>
          <w:color w:val="000000" w:themeColor="text1"/>
        </w:rPr>
        <w:t>Support the consultant to develop thematic areas of the policy</w:t>
      </w:r>
    </w:p>
    <w:p w14:paraId="032AB85F" w14:textId="77777777" w:rsidR="00AB59BD" w:rsidRPr="00244FF9" w:rsidRDefault="00AB59BD" w:rsidP="005F5CA4">
      <w:pPr>
        <w:pStyle w:val="NoSpacing"/>
        <w:numPr>
          <w:ilvl w:val="0"/>
          <w:numId w:val="3"/>
        </w:numPr>
        <w:spacing w:line="276" w:lineRule="auto"/>
        <w:jc w:val="both"/>
        <w:rPr>
          <w:rFonts w:ascii="Arial" w:hAnsi="Arial" w:cs="Arial"/>
        </w:rPr>
      </w:pPr>
      <w:r w:rsidRPr="00244FF9">
        <w:rPr>
          <w:rFonts w:ascii="Arial" w:hAnsi="Arial" w:cs="Arial"/>
          <w:color w:val="000000" w:themeColor="text1"/>
        </w:rPr>
        <w:t xml:space="preserve">Developing the tool to be used for data collection during </w:t>
      </w:r>
      <w:r w:rsidRPr="00244FF9">
        <w:rPr>
          <w:rFonts w:ascii="Arial" w:hAnsi="Arial" w:cs="Arial"/>
        </w:rPr>
        <w:t>consultative meetings;</w:t>
      </w:r>
    </w:p>
    <w:p w14:paraId="18EFBA81" w14:textId="77777777" w:rsidR="00AB59BD" w:rsidRPr="00244FF9" w:rsidRDefault="00AB59BD" w:rsidP="005F5CA4">
      <w:pPr>
        <w:pStyle w:val="NoSpacing"/>
        <w:numPr>
          <w:ilvl w:val="0"/>
          <w:numId w:val="3"/>
        </w:numPr>
        <w:spacing w:line="276" w:lineRule="auto"/>
        <w:jc w:val="both"/>
        <w:rPr>
          <w:rFonts w:ascii="Arial" w:hAnsi="Arial" w:cs="Arial"/>
        </w:rPr>
      </w:pPr>
      <w:r w:rsidRPr="00244FF9">
        <w:rPr>
          <w:rFonts w:ascii="Arial" w:hAnsi="Arial" w:cs="Arial"/>
        </w:rPr>
        <w:t>Conduct consultative meetings, dialogue stakeholders through consultative meetings with different stakeholders including Ministries, Development partners, including UN Agencies;</w:t>
      </w:r>
    </w:p>
    <w:p w14:paraId="3FD29DDD" w14:textId="77777777" w:rsidR="00AB59BD" w:rsidRPr="00244FF9" w:rsidRDefault="00AB59BD" w:rsidP="005F5CA4">
      <w:pPr>
        <w:pStyle w:val="NoSpacing"/>
        <w:numPr>
          <w:ilvl w:val="0"/>
          <w:numId w:val="3"/>
        </w:numPr>
        <w:spacing w:line="276" w:lineRule="auto"/>
        <w:jc w:val="both"/>
        <w:rPr>
          <w:rFonts w:ascii="Arial" w:hAnsi="Arial" w:cs="Arial"/>
        </w:rPr>
      </w:pPr>
      <w:r w:rsidRPr="00244FF9">
        <w:rPr>
          <w:rFonts w:ascii="Arial" w:hAnsi="Arial" w:cs="Arial"/>
        </w:rPr>
        <w:t>Participate in periodic meeting to review the progress towards the development of the LED policy and Action Plan and provide necessary inputs in the drafted reports.</w:t>
      </w:r>
    </w:p>
    <w:p w14:paraId="0DFEFE35" w14:textId="77777777" w:rsidR="00AB59BD" w:rsidRPr="00244FF9" w:rsidRDefault="00AB59BD" w:rsidP="005F5CA4">
      <w:pPr>
        <w:pStyle w:val="NoSpacing"/>
        <w:numPr>
          <w:ilvl w:val="0"/>
          <w:numId w:val="3"/>
        </w:numPr>
        <w:spacing w:line="276" w:lineRule="auto"/>
        <w:jc w:val="both"/>
        <w:rPr>
          <w:rFonts w:ascii="Arial" w:hAnsi="Arial" w:cs="Arial"/>
        </w:rPr>
      </w:pPr>
      <w:r w:rsidRPr="00244FF9">
        <w:rPr>
          <w:rFonts w:ascii="Arial" w:hAnsi="Arial" w:cs="Arial"/>
        </w:rPr>
        <w:t>Actively participate in the validation work shop of the drafted LED policy and Action Plan.</w:t>
      </w:r>
    </w:p>
    <w:p w14:paraId="0A6ADF58" w14:textId="5DA3801E" w:rsidR="006D4319" w:rsidRPr="00244FF9" w:rsidRDefault="00AB59BD" w:rsidP="005F5CA4">
      <w:pPr>
        <w:pStyle w:val="NoSpacing"/>
        <w:numPr>
          <w:ilvl w:val="0"/>
          <w:numId w:val="3"/>
        </w:numPr>
        <w:spacing w:line="276" w:lineRule="auto"/>
        <w:jc w:val="both"/>
        <w:rPr>
          <w:rFonts w:ascii="Arial" w:hAnsi="Arial" w:cs="Arial"/>
        </w:rPr>
      </w:pPr>
      <w:r w:rsidRPr="00244FF9">
        <w:rPr>
          <w:rFonts w:ascii="Arial" w:hAnsi="Arial" w:cs="Arial"/>
        </w:rPr>
        <w:t>Provide other support as shall be deemed necessary from time to time during the development of the policy and Action Plan.</w:t>
      </w:r>
    </w:p>
    <w:p w14:paraId="6F890B24" w14:textId="77777777" w:rsidR="0006716F" w:rsidRPr="00244FF9" w:rsidRDefault="0006716F" w:rsidP="00244FF9">
      <w:pPr>
        <w:spacing w:line="276" w:lineRule="auto"/>
        <w:jc w:val="both"/>
        <w:rPr>
          <w:rFonts w:ascii="Arial" w:hAnsi="Arial" w:cs="Arial"/>
          <w:color w:val="538135" w:themeColor="accent6" w:themeShade="BF"/>
        </w:rPr>
      </w:pPr>
      <w:r w:rsidRPr="00244FF9">
        <w:rPr>
          <w:rFonts w:ascii="Arial" w:hAnsi="Arial" w:cs="Arial"/>
          <w:color w:val="538135" w:themeColor="accent6" w:themeShade="BF"/>
        </w:rPr>
        <w:br w:type="page"/>
      </w:r>
    </w:p>
    <w:p w14:paraId="69F3A3C8" w14:textId="57C49ACF" w:rsidR="000000E8" w:rsidRPr="00A93E70" w:rsidRDefault="00712397" w:rsidP="00A93E70">
      <w:pPr>
        <w:pStyle w:val="Heading2"/>
        <w:rPr>
          <w:rFonts w:ascii="Arial" w:hAnsi="Arial" w:cs="Arial"/>
          <w:b/>
          <w:color w:val="538135" w:themeColor="accent6" w:themeShade="BF"/>
        </w:rPr>
      </w:pPr>
      <w:bookmarkStart w:id="60" w:name="_Toc468700132"/>
      <w:r>
        <w:rPr>
          <w:rFonts w:ascii="Arial" w:hAnsi="Arial" w:cs="Arial"/>
          <w:b/>
          <w:color w:val="538135" w:themeColor="accent6" w:themeShade="BF"/>
        </w:rPr>
        <w:lastRenderedPageBreak/>
        <w:t>Annex 4</w:t>
      </w:r>
      <w:r w:rsidR="000000E8" w:rsidRPr="00A93E70">
        <w:rPr>
          <w:rFonts w:ascii="Arial" w:hAnsi="Arial" w:cs="Arial"/>
          <w:b/>
          <w:color w:val="538135" w:themeColor="accent6" w:themeShade="BF"/>
        </w:rPr>
        <w:t xml:space="preserve">: List of documentations/publications reviewed </w:t>
      </w:r>
      <w:bookmarkEnd w:id="60"/>
      <w:r w:rsidR="002E174C">
        <w:rPr>
          <w:rFonts w:ascii="Arial" w:hAnsi="Arial" w:cs="Arial"/>
          <w:b/>
          <w:color w:val="538135" w:themeColor="accent6" w:themeShade="BF"/>
          <w:lang w:val="en-US"/>
        </w:rPr>
        <w:t xml:space="preserve"> </w:t>
      </w:r>
    </w:p>
    <w:p w14:paraId="42DF24C5" w14:textId="77777777" w:rsidR="000000E8" w:rsidRPr="00244FF9" w:rsidRDefault="000000E8" w:rsidP="005F5CA4">
      <w:pPr>
        <w:pStyle w:val="NoSpacing"/>
        <w:numPr>
          <w:ilvl w:val="0"/>
          <w:numId w:val="5"/>
        </w:numPr>
        <w:spacing w:line="276" w:lineRule="auto"/>
        <w:jc w:val="both"/>
        <w:rPr>
          <w:rFonts w:ascii="Arial" w:hAnsi="Arial" w:cs="Arial"/>
        </w:rPr>
      </w:pPr>
      <w:r w:rsidRPr="00244FF9">
        <w:rPr>
          <w:rFonts w:ascii="Arial" w:hAnsi="Arial" w:cs="Arial"/>
        </w:rPr>
        <w:t>Africa Development Bank (2011): Infrastructure and growth in Sierra Leone</w:t>
      </w:r>
    </w:p>
    <w:p w14:paraId="05926FBD"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 xml:space="preserve">Africa Development Bank: Sierra Leone Country Strategy 2013-2017 </w:t>
      </w:r>
      <w:r w:rsidRPr="00244FF9">
        <w:rPr>
          <w:rFonts w:ascii="Arial" w:hAnsi="Arial" w:cs="Arial"/>
          <w:bCs/>
        </w:rPr>
        <w:t>Africa. (A report for the World Bank) by Andrés Rodríguez-Pose and Sylvia Tijmstra</w:t>
      </w:r>
    </w:p>
    <w:p w14:paraId="5DD554CA"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Christian R.M (2009: Strategic Review of LED in South Africa, Final report submitted to Minister Sicelo Shiceka (dplg)</w:t>
      </w:r>
    </w:p>
    <w:p w14:paraId="5C22ACE3" w14:textId="77777777" w:rsidR="000000E8" w:rsidRPr="00244FF9" w:rsidRDefault="000000E8" w:rsidP="005F5CA4">
      <w:pPr>
        <w:pStyle w:val="NoSpacing"/>
        <w:numPr>
          <w:ilvl w:val="0"/>
          <w:numId w:val="5"/>
        </w:numPr>
        <w:spacing w:line="276" w:lineRule="auto"/>
        <w:jc w:val="both"/>
        <w:rPr>
          <w:rFonts w:ascii="Arial" w:hAnsi="Arial" w:cs="Arial"/>
          <w:bCs/>
        </w:rPr>
      </w:pPr>
      <w:r w:rsidRPr="00244FF9">
        <w:rPr>
          <w:rFonts w:ascii="Arial" w:hAnsi="Arial" w:cs="Arial"/>
          <w:bCs/>
        </w:rPr>
        <w:t>Local Economic Development as an alternative approach to economic development in Sub-Saharan</w:t>
      </w:r>
    </w:p>
    <w:p w14:paraId="394F62B2"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Prof. Kadmiel Wekwete (2014): Local Government and Local Economic Development in South Africa. A paper prepared for Commonwealth Local Governments Forum.</w:t>
      </w:r>
    </w:p>
    <w:p w14:paraId="358A2586"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Decentralisation Policy</w:t>
      </w:r>
    </w:p>
    <w:p w14:paraId="0FCE5DE0" w14:textId="77777777" w:rsidR="000000E8"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Local content Act, 2016</w:t>
      </w:r>
    </w:p>
    <w:p w14:paraId="1C5F8DFF" w14:textId="4CC2A376" w:rsidR="002377BE" w:rsidRPr="00244FF9" w:rsidRDefault="002377BE" w:rsidP="005F5CA4">
      <w:pPr>
        <w:pStyle w:val="NoSpacing"/>
        <w:numPr>
          <w:ilvl w:val="0"/>
          <w:numId w:val="5"/>
        </w:numPr>
        <w:spacing w:line="276" w:lineRule="auto"/>
        <w:jc w:val="both"/>
        <w:rPr>
          <w:rFonts w:ascii="Arial" w:eastAsiaTheme="minorHAnsi" w:hAnsi="Arial" w:cs="Arial"/>
        </w:rPr>
      </w:pPr>
      <w:r>
        <w:rPr>
          <w:rFonts w:ascii="Arial" w:eastAsiaTheme="minorHAnsi" w:hAnsi="Arial" w:cs="Arial"/>
        </w:rPr>
        <w:t>The Environment Protection Act, 2008</w:t>
      </w:r>
    </w:p>
    <w:p w14:paraId="7AF405D5"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Local Content Policy, 2012</w:t>
      </w:r>
    </w:p>
    <w:p w14:paraId="7E90A3B4"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National Decentralisation Program</w:t>
      </w:r>
    </w:p>
    <w:p w14:paraId="0DE51CD1"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National Sustainable Agricultural development Plan, 2010-20130</w:t>
      </w:r>
    </w:p>
    <w:p w14:paraId="298F2B1C"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Poverty Reduction Paper (PRSP) 2013-2015</w:t>
      </w:r>
    </w:p>
    <w:p w14:paraId="747598F3"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Poverty Reduction Paper (PRSP), 2008-2012</w:t>
      </w:r>
    </w:p>
    <w:p w14:paraId="5E79A2ED"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Sierra Leone: The Local Government Act, 2004</w:t>
      </w:r>
    </w:p>
    <w:p w14:paraId="7B6C59A7"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hAnsi="Arial" w:cs="Arial"/>
        </w:rPr>
        <w:t>Statistic Sierra Leone (SSL, 2011): Sierra Leone Integrated and Household Survey (2011)</w:t>
      </w:r>
      <w:r w:rsidRPr="00244FF9">
        <w:rPr>
          <w:rFonts w:ascii="Arial" w:eastAsiaTheme="minorHAnsi" w:hAnsi="Arial" w:cs="Arial"/>
        </w:rPr>
        <w:t xml:space="preserve"> </w:t>
      </w:r>
    </w:p>
    <w:p w14:paraId="06B849AB" w14:textId="77777777" w:rsidR="000000E8" w:rsidRPr="00244FF9" w:rsidRDefault="000000E8" w:rsidP="005F5CA4">
      <w:pPr>
        <w:pStyle w:val="NoSpacing"/>
        <w:numPr>
          <w:ilvl w:val="0"/>
          <w:numId w:val="5"/>
        </w:numPr>
        <w:spacing w:line="276" w:lineRule="auto"/>
        <w:jc w:val="both"/>
        <w:rPr>
          <w:rFonts w:ascii="Arial" w:hAnsi="Arial" w:cs="Arial"/>
        </w:rPr>
      </w:pPr>
      <w:r w:rsidRPr="00244FF9">
        <w:rPr>
          <w:rFonts w:ascii="Arial" w:hAnsi="Arial" w:cs="Arial"/>
        </w:rPr>
        <w:t>Statistics Sierra Leone (SSL, 2016): Sierra Leone 2015 Population and Housing Census; Provisional results</w:t>
      </w:r>
    </w:p>
    <w:p w14:paraId="66EECB1C" w14:textId="77777777" w:rsidR="000000E8" w:rsidRPr="00244FF9" w:rsidRDefault="000000E8" w:rsidP="005F5CA4">
      <w:pPr>
        <w:pStyle w:val="NoSpacing"/>
        <w:numPr>
          <w:ilvl w:val="0"/>
          <w:numId w:val="5"/>
        </w:numPr>
        <w:spacing w:line="276" w:lineRule="auto"/>
        <w:jc w:val="both"/>
        <w:rPr>
          <w:rFonts w:ascii="Arial" w:hAnsi="Arial" w:cs="Arial"/>
          <w:bCs/>
        </w:rPr>
      </w:pPr>
      <w:r w:rsidRPr="00244FF9">
        <w:rPr>
          <w:rFonts w:ascii="Arial" w:hAnsi="Arial" w:cs="Arial"/>
          <w:bCs/>
        </w:rPr>
        <w:t xml:space="preserve">Stimulating and developing sustainable Local Economies: </w:t>
      </w:r>
      <w:r w:rsidRPr="00244FF9">
        <w:rPr>
          <w:rFonts w:ascii="Arial" w:hAnsi="Arial" w:cs="Arial"/>
        </w:rPr>
        <w:t>National framework for Local Economic Development (LED) in South Africa (2006-2011).</w:t>
      </w:r>
    </w:p>
    <w:p w14:paraId="71F2CE88" w14:textId="77777777" w:rsidR="000000E8" w:rsidRPr="00244FF9" w:rsidRDefault="000000E8" w:rsidP="005F5CA4">
      <w:pPr>
        <w:pStyle w:val="NoSpacing"/>
        <w:numPr>
          <w:ilvl w:val="0"/>
          <w:numId w:val="5"/>
        </w:numPr>
        <w:spacing w:line="276" w:lineRule="auto"/>
        <w:jc w:val="both"/>
        <w:rPr>
          <w:rFonts w:ascii="Arial" w:hAnsi="Arial" w:cs="Arial"/>
        </w:rPr>
      </w:pPr>
      <w:r w:rsidRPr="00244FF9">
        <w:rPr>
          <w:rFonts w:ascii="Arial" w:hAnsi="Arial" w:cs="Arial"/>
        </w:rPr>
        <w:t>UNDP (2015): Human Development Report, 2015</w:t>
      </w:r>
    </w:p>
    <w:p w14:paraId="0AEA1DB0" w14:textId="77777777" w:rsidR="000000E8" w:rsidRPr="00244FF9" w:rsidRDefault="000000E8" w:rsidP="005F5CA4">
      <w:pPr>
        <w:pStyle w:val="NoSpacing"/>
        <w:numPr>
          <w:ilvl w:val="0"/>
          <w:numId w:val="5"/>
        </w:numPr>
        <w:spacing w:line="276" w:lineRule="auto"/>
        <w:jc w:val="both"/>
        <w:rPr>
          <w:rFonts w:ascii="Arial" w:hAnsi="Arial" w:cs="Arial"/>
        </w:rPr>
      </w:pPr>
      <w:r w:rsidRPr="00244FF9">
        <w:rPr>
          <w:rFonts w:ascii="Arial" w:hAnsi="Arial" w:cs="Arial"/>
        </w:rPr>
        <w:t>UNDP (2015): UNDP Response to the Ebola Crisis in Sierra Leone: Restoring Livelihoods and fostering social and economic recovery.</w:t>
      </w:r>
    </w:p>
    <w:p w14:paraId="52819A2A"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UNDP/UNCDF/MLGRD: Local Economic Development: Peer Review and Methodology Workshop report, October, 2012</w:t>
      </w:r>
    </w:p>
    <w:p w14:paraId="5104240F"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UNDP/UNCDF/MRGRD: National Conference on Local Economic Development in Sierra Leone.</w:t>
      </w:r>
    </w:p>
    <w:p w14:paraId="26E83562" w14:textId="133641CE"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UNDP/UNCDF: Local</w:t>
      </w:r>
      <w:r w:rsidR="002377BE">
        <w:rPr>
          <w:rFonts w:ascii="Arial" w:eastAsiaTheme="minorHAnsi" w:hAnsi="Arial" w:cs="Arial"/>
        </w:rPr>
        <w:t xml:space="preserve"> Economic Dev. </w:t>
      </w:r>
      <w:r w:rsidRPr="00244FF9">
        <w:rPr>
          <w:rFonts w:ascii="Arial" w:eastAsiaTheme="minorHAnsi" w:hAnsi="Arial" w:cs="Arial"/>
        </w:rPr>
        <w:t>Mapping Report. Kenema City Council, 2012.</w:t>
      </w:r>
    </w:p>
    <w:p w14:paraId="3554B397" w14:textId="172B7F56"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w:t>
      </w:r>
      <w:r w:rsidR="002377BE">
        <w:rPr>
          <w:rFonts w:ascii="Arial" w:eastAsiaTheme="minorHAnsi" w:hAnsi="Arial" w:cs="Arial"/>
        </w:rPr>
        <w:t>NCDF: Local Economic Dev.</w:t>
      </w:r>
      <w:r w:rsidRPr="00244FF9">
        <w:rPr>
          <w:rFonts w:ascii="Arial" w:eastAsiaTheme="minorHAnsi" w:hAnsi="Arial" w:cs="Arial"/>
        </w:rPr>
        <w:t xml:space="preserve"> Mapping Report. Kenema District Council, 2012.</w:t>
      </w:r>
    </w:p>
    <w:p w14:paraId="0D7A6A2C" w14:textId="77777777"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UNDP/UNCDF: Local Economic Development Mapping Report. Moyamba District Council, 2012.</w:t>
      </w:r>
    </w:p>
    <w:p w14:paraId="2C47C3F2" w14:textId="5102FE19"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 xml:space="preserve">UNDP/UNCDF: Local </w:t>
      </w:r>
      <w:r w:rsidR="002377BE">
        <w:rPr>
          <w:rFonts w:ascii="Arial" w:eastAsiaTheme="minorHAnsi" w:hAnsi="Arial" w:cs="Arial"/>
        </w:rPr>
        <w:t>Economic Dev.</w:t>
      </w:r>
      <w:r w:rsidRPr="00244FF9">
        <w:rPr>
          <w:rFonts w:ascii="Arial" w:eastAsiaTheme="minorHAnsi" w:hAnsi="Arial" w:cs="Arial"/>
        </w:rPr>
        <w:t xml:space="preserve"> Strategy. Kenema City Council, 2014-2018.</w:t>
      </w:r>
    </w:p>
    <w:p w14:paraId="5834E9F6" w14:textId="3AE8C6EC"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UNDP/UN</w:t>
      </w:r>
      <w:r w:rsidR="002377BE">
        <w:rPr>
          <w:rFonts w:ascii="Arial" w:eastAsiaTheme="minorHAnsi" w:hAnsi="Arial" w:cs="Arial"/>
        </w:rPr>
        <w:t xml:space="preserve">CDF: Local Economic Dev. </w:t>
      </w:r>
      <w:r w:rsidRPr="00244FF9">
        <w:rPr>
          <w:rFonts w:ascii="Arial" w:eastAsiaTheme="minorHAnsi" w:hAnsi="Arial" w:cs="Arial"/>
        </w:rPr>
        <w:t>Strategy. Kenema District Council, 2014-2018.</w:t>
      </w:r>
    </w:p>
    <w:p w14:paraId="0100746A" w14:textId="7888CCA8"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w:t>
      </w:r>
      <w:r w:rsidR="002377BE">
        <w:rPr>
          <w:rFonts w:ascii="Arial" w:eastAsiaTheme="minorHAnsi" w:hAnsi="Arial" w:cs="Arial"/>
        </w:rPr>
        <w:t>NCDF: Local Economic Dev.</w:t>
      </w:r>
      <w:r w:rsidRPr="00244FF9">
        <w:rPr>
          <w:rFonts w:ascii="Arial" w:eastAsiaTheme="minorHAnsi" w:hAnsi="Arial" w:cs="Arial"/>
        </w:rPr>
        <w:t xml:space="preserve"> Strategy. Moyamba District Council, 2014-2018.</w:t>
      </w:r>
    </w:p>
    <w:p w14:paraId="097EA528" w14:textId="796F8B7D" w:rsidR="000000E8" w:rsidRPr="00244FF9" w:rsidRDefault="000000E8" w:rsidP="005F5CA4">
      <w:pPr>
        <w:pStyle w:val="NoSpacing"/>
        <w:numPr>
          <w:ilvl w:val="0"/>
          <w:numId w:val="5"/>
        </w:numPr>
        <w:spacing w:line="276" w:lineRule="auto"/>
        <w:jc w:val="both"/>
        <w:rPr>
          <w:rFonts w:ascii="Arial" w:eastAsiaTheme="minorHAnsi" w:hAnsi="Arial" w:cs="Arial"/>
        </w:rPr>
      </w:pPr>
      <w:r w:rsidRPr="00244FF9">
        <w:rPr>
          <w:rFonts w:ascii="Arial" w:eastAsiaTheme="minorHAnsi" w:hAnsi="Arial" w:cs="Arial"/>
        </w:rPr>
        <w:t>UNDP/UNCDF: Local Econ</w:t>
      </w:r>
      <w:r w:rsidR="002377BE">
        <w:rPr>
          <w:rFonts w:ascii="Arial" w:eastAsiaTheme="minorHAnsi" w:hAnsi="Arial" w:cs="Arial"/>
        </w:rPr>
        <w:t>omic Dev.</w:t>
      </w:r>
      <w:r w:rsidRPr="00244FF9">
        <w:rPr>
          <w:rFonts w:ascii="Arial" w:eastAsiaTheme="minorHAnsi" w:hAnsi="Arial" w:cs="Arial"/>
        </w:rPr>
        <w:t xml:space="preserve"> Strategy. Tonkolili District Council, 2014-2018.</w:t>
      </w:r>
    </w:p>
    <w:p w14:paraId="6E4A025B" w14:textId="3FF93A4D" w:rsidR="000A7575" w:rsidRPr="006D4319" w:rsidRDefault="000A7575" w:rsidP="006D4319">
      <w:pPr>
        <w:pStyle w:val="NoSpacing"/>
        <w:spacing w:line="276" w:lineRule="auto"/>
        <w:jc w:val="both"/>
        <w:rPr>
          <w:rFonts w:ascii="Arial" w:hAnsi="Arial" w:cs="Arial"/>
          <w:b/>
          <w:color w:val="000000" w:themeColor="text1"/>
        </w:rPr>
      </w:pPr>
    </w:p>
    <w:sectPr w:rsidR="000A7575" w:rsidRPr="006D4319" w:rsidSect="00255CD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4294" w14:textId="77777777" w:rsidR="007B2B82" w:rsidRDefault="007B2B82" w:rsidP="00C818F4">
      <w:pPr>
        <w:spacing w:after="0" w:line="240" w:lineRule="auto"/>
      </w:pPr>
      <w:r>
        <w:separator/>
      </w:r>
    </w:p>
  </w:endnote>
  <w:endnote w:type="continuationSeparator" w:id="0">
    <w:p w14:paraId="06DDAC89" w14:textId="77777777" w:rsidR="007B2B82" w:rsidRDefault="007B2B82" w:rsidP="00C8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00022FF" w:usb1="C000205B" w:usb2="00000009" w:usb3="00000000" w:csb0="000001D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37176"/>
      <w:docPartObj>
        <w:docPartGallery w:val="Page Numbers (Bottom of Page)"/>
        <w:docPartUnique/>
      </w:docPartObj>
    </w:sdtPr>
    <w:sdtEndPr>
      <w:rPr>
        <w:noProof/>
      </w:rPr>
    </w:sdtEndPr>
    <w:sdtContent>
      <w:p w14:paraId="0C8373BE" w14:textId="01DE6964" w:rsidR="00712397" w:rsidRDefault="00712397">
        <w:pPr>
          <w:pStyle w:val="Footer"/>
          <w:jc w:val="right"/>
        </w:pPr>
        <w:r>
          <w:fldChar w:fldCharType="begin"/>
        </w:r>
        <w:r>
          <w:instrText xml:space="preserve"> PAGE   \* MERGEFORMAT </w:instrText>
        </w:r>
        <w:r>
          <w:fldChar w:fldCharType="separate"/>
        </w:r>
        <w:r w:rsidR="00B432A5">
          <w:rPr>
            <w:noProof/>
          </w:rPr>
          <w:t>32</w:t>
        </w:r>
        <w:r>
          <w:rPr>
            <w:noProof/>
          </w:rPr>
          <w:fldChar w:fldCharType="end"/>
        </w:r>
      </w:p>
    </w:sdtContent>
  </w:sdt>
  <w:p w14:paraId="7336AB36" w14:textId="77777777" w:rsidR="00712397" w:rsidRDefault="007123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312896"/>
      <w:docPartObj>
        <w:docPartGallery w:val="Page Numbers (Bottom of Page)"/>
        <w:docPartUnique/>
      </w:docPartObj>
    </w:sdtPr>
    <w:sdtEndPr>
      <w:rPr>
        <w:noProof/>
      </w:rPr>
    </w:sdtEndPr>
    <w:sdtContent>
      <w:p w14:paraId="085F1807" w14:textId="57AED7D8" w:rsidR="00712397" w:rsidRDefault="00712397">
        <w:pPr>
          <w:pStyle w:val="Footer"/>
          <w:jc w:val="right"/>
        </w:pPr>
        <w:r>
          <w:fldChar w:fldCharType="begin"/>
        </w:r>
        <w:r>
          <w:instrText xml:space="preserve"> PAGE   \* MERGEFORMAT </w:instrText>
        </w:r>
        <w:r>
          <w:fldChar w:fldCharType="separate"/>
        </w:r>
        <w:r w:rsidR="00B432A5">
          <w:rPr>
            <w:noProof/>
          </w:rPr>
          <w:t xml:space="preserve"> </w:t>
        </w:r>
        <w:r>
          <w:rPr>
            <w:noProof/>
          </w:rPr>
          <w:fldChar w:fldCharType="end"/>
        </w:r>
      </w:p>
    </w:sdtContent>
  </w:sdt>
  <w:p w14:paraId="0F5D4650" w14:textId="77777777" w:rsidR="00712397" w:rsidRDefault="007123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47684"/>
      <w:docPartObj>
        <w:docPartGallery w:val="Page Numbers (Bottom of Page)"/>
        <w:docPartUnique/>
      </w:docPartObj>
    </w:sdtPr>
    <w:sdtEndPr>
      <w:rPr>
        <w:noProof/>
      </w:rPr>
    </w:sdtEndPr>
    <w:sdtContent>
      <w:p w14:paraId="4DF8B1CA" w14:textId="7BC10D7E" w:rsidR="00712397" w:rsidRDefault="00712397">
        <w:pPr>
          <w:pStyle w:val="Footer"/>
          <w:jc w:val="right"/>
        </w:pPr>
        <w:r>
          <w:fldChar w:fldCharType="begin"/>
        </w:r>
        <w:r>
          <w:instrText xml:space="preserve"> PAGE   \* MERGEFORMAT </w:instrText>
        </w:r>
        <w:r>
          <w:fldChar w:fldCharType="separate"/>
        </w:r>
        <w:r w:rsidR="00B432A5">
          <w:rPr>
            <w:noProof/>
          </w:rPr>
          <w:t>29</w:t>
        </w:r>
        <w:r>
          <w:rPr>
            <w:noProof/>
          </w:rPr>
          <w:fldChar w:fldCharType="end"/>
        </w:r>
      </w:p>
    </w:sdtContent>
  </w:sdt>
  <w:p w14:paraId="0E9DBB65" w14:textId="77777777" w:rsidR="00712397" w:rsidRDefault="007123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01875" w14:textId="77777777" w:rsidR="007B2B82" w:rsidRDefault="007B2B82" w:rsidP="00C818F4">
      <w:pPr>
        <w:spacing w:after="0" w:line="240" w:lineRule="auto"/>
      </w:pPr>
      <w:r>
        <w:separator/>
      </w:r>
    </w:p>
  </w:footnote>
  <w:footnote w:type="continuationSeparator" w:id="0">
    <w:p w14:paraId="616B875A" w14:textId="77777777" w:rsidR="007B2B82" w:rsidRDefault="007B2B82" w:rsidP="00C818F4">
      <w:pPr>
        <w:spacing w:after="0" w:line="240" w:lineRule="auto"/>
      </w:pPr>
      <w:r>
        <w:continuationSeparator/>
      </w:r>
    </w:p>
  </w:footnote>
  <w:footnote w:id="1">
    <w:p w14:paraId="10150D7D" w14:textId="77777777" w:rsidR="00712397" w:rsidRDefault="00712397" w:rsidP="0069079C">
      <w:pPr>
        <w:pStyle w:val="FootnoteText"/>
      </w:pPr>
      <w:r>
        <w:rPr>
          <w:rStyle w:val="FootnoteReference"/>
        </w:rPr>
        <w:footnoteRef/>
      </w:r>
      <w:r>
        <w:t xml:space="preserve"> Africa Development Bank Group, Country Strategy Paper, 2013-2017</w:t>
      </w:r>
    </w:p>
  </w:footnote>
  <w:footnote w:id="2">
    <w:p w14:paraId="2D04A6B5" w14:textId="77777777" w:rsidR="00712397" w:rsidRDefault="00712397" w:rsidP="00414D0E">
      <w:pPr>
        <w:pStyle w:val="FootnoteText"/>
      </w:pPr>
      <w:r>
        <w:rPr>
          <w:rStyle w:val="FootnoteReference"/>
        </w:rPr>
        <w:footnoteRef/>
      </w:r>
      <w:r>
        <w:t xml:space="preserve"> UNDP/UNCDF/MLGRD National Conference on LED, report, 2011, Rep. of Sierra Leone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C59A" w14:textId="023C8B03" w:rsidR="00712397" w:rsidRDefault="00712397">
    <w:pPr>
      <w:pStyle w:val="Header"/>
    </w:pPr>
  </w:p>
  <w:p w14:paraId="34EE9351" w14:textId="77777777" w:rsidR="00712397" w:rsidRDefault="007123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063"/>
    <w:multiLevelType w:val="hybridMultilevel"/>
    <w:tmpl w:val="940AB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0113"/>
    <w:multiLevelType w:val="hybridMultilevel"/>
    <w:tmpl w:val="9478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62E18"/>
    <w:multiLevelType w:val="hybridMultilevel"/>
    <w:tmpl w:val="3780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C59CC"/>
    <w:multiLevelType w:val="hybridMultilevel"/>
    <w:tmpl w:val="4D60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F7B2E"/>
    <w:multiLevelType w:val="hybridMultilevel"/>
    <w:tmpl w:val="129E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4D1D"/>
    <w:multiLevelType w:val="hybridMultilevel"/>
    <w:tmpl w:val="3334C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62FEE"/>
    <w:multiLevelType w:val="hybridMultilevel"/>
    <w:tmpl w:val="DB24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E1ACB"/>
    <w:multiLevelType w:val="hybridMultilevel"/>
    <w:tmpl w:val="2E48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7D6A"/>
    <w:multiLevelType w:val="hybridMultilevel"/>
    <w:tmpl w:val="3BE6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E2969"/>
    <w:multiLevelType w:val="hybridMultilevel"/>
    <w:tmpl w:val="B68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B3C35"/>
    <w:multiLevelType w:val="hybridMultilevel"/>
    <w:tmpl w:val="E7D6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03B34"/>
    <w:multiLevelType w:val="hybridMultilevel"/>
    <w:tmpl w:val="1850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06402"/>
    <w:multiLevelType w:val="hybridMultilevel"/>
    <w:tmpl w:val="D2C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A782C"/>
    <w:multiLevelType w:val="hybridMultilevel"/>
    <w:tmpl w:val="1850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A6CA8"/>
    <w:multiLevelType w:val="hybridMultilevel"/>
    <w:tmpl w:val="4B149E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C3AFE"/>
    <w:multiLevelType w:val="hybridMultilevel"/>
    <w:tmpl w:val="C68E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67607"/>
    <w:multiLevelType w:val="hybridMultilevel"/>
    <w:tmpl w:val="784C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C7C1B"/>
    <w:multiLevelType w:val="hybridMultilevel"/>
    <w:tmpl w:val="D23C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F4F03"/>
    <w:multiLevelType w:val="multilevel"/>
    <w:tmpl w:val="04090025"/>
    <w:lvl w:ilvl="0">
      <w:start w:val="1"/>
      <w:numFmt w:val="decimal"/>
      <w:pStyle w:val="Heading1"/>
      <w:lvlText w:val="%1"/>
      <w:lvlJc w:val="left"/>
      <w:pPr>
        <w:ind w:left="4662" w:hanging="432"/>
      </w:p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4A6785"/>
    <w:multiLevelType w:val="hybridMultilevel"/>
    <w:tmpl w:val="3E4C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0327E9"/>
    <w:multiLevelType w:val="hybridMultilevel"/>
    <w:tmpl w:val="885C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A4B51"/>
    <w:multiLevelType w:val="hybridMultilevel"/>
    <w:tmpl w:val="6B3C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3"/>
  </w:num>
  <w:num w:numId="4">
    <w:abstractNumId w:val="8"/>
  </w:num>
  <w:num w:numId="5">
    <w:abstractNumId w:val="6"/>
  </w:num>
  <w:num w:numId="6">
    <w:abstractNumId w:val="0"/>
  </w:num>
  <w:num w:numId="7">
    <w:abstractNumId w:val="1"/>
  </w:num>
  <w:num w:numId="8">
    <w:abstractNumId w:val="20"/>
  </w:num>
  <w:num w:numId="9">
    <w:abstractNumId w:val="19"/>
  </w:num>
  <w:num w:numId="10">
    <w:abstractNumId w:val="10"/>
  </w:num>
  <w:num w:numId="11">
    <w:abstractNumId w:val="21"/>
  </w:num>
  <w:num w:numId="12">
    <w:abstractNumId w:val="16"/>
  </w:num>
  <w:num w:numId="13">
    <w:abstractNumId w:val="7"/>
  </w:num>
  <w:num w:numId="14">
    <w:abstractNumId w:val="15"/>
  </w:num>
  <w:num w:numId="15">
    <w:abstractNumId w:val="9"/>
  </w:num>
  <w:num w:numId="16">
    <w:abstractNumId w:val="14"/>
  </w:num>
  <w:num w:numId="17">
    <w:abstractNumId w:val="2"/>
  </w:num>
  <w:num w:numId="18">
    <w:abstractNumId w:val="11"/>
  </w:num>
  <w:num w:numId="19">
    <w:abstractNumId w:val="13"/>
  </w:num>
  <w:num w:numId="20">
    <w:abstractNumId w:val="17"/>
  </w:num>
  <w:num w:numId="21">
    <w:abstractNumId w:val="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 sa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2rrsv2kafz9petpdrx9ttgepvw09p0sxx2&quot;&gt;My EndNote Library&lt;record-ids&gt;&lt;item&gt;36&lt;/item&gt;&lt;item&gt;37&lt;/item&gt;&lt;item&gt;38&lt;/item&gt;&lt;item&gt;39&lt;/item&gt;&lt;item&gt;40&lt;/item&gt;&lt;item&gt;41&lt;/item&gt;&lt;/record-ids&gt;&lt;/item&gt;&lt;/Libraries&gt;"/>
  </w:docVars>
  <w:rsids>
    <w:rsidRoot w:val="00C43A82"/>
    <w:rsid w:val="000000E8"/>
    <w:rsid w:val="00015AC3"/>
    <w:rsid w:val="00015FB5"/>
    <w:rsid w:val="00021970"/>
    <w:rsid w:val="0002500F"/>
    <w:rsid w:val="00026551"/>
    <w:rsid w:val="00026BB6"/>
    <w:rsid w:val="00030FED"/>
    <w:rsid w:val="00033EB8"/>
    <w:rsid w:val="00036E15"/>
    <w:rsid w:val="0004001F"/>
    <w:rsid w:val="000409F6"/>
    <w:rsid w:val="00040BEE"/>
    <w:rsid w:val="00050663"/>
    <w:rsid w:val="00053DBB"/>
    <w:rsid w:val="00054968"/>
    <w:rsid w:val="00062126"/>
    <w:rsid w:val="00066AF1"/>
    <w:rsid w:val="0006716F"/>
    <w:rsid w:val="0007091C"/>
    <w:rsid w:val="00072BA7"/>
    <w:rsid w:val="00074788"/>
    <w:rsid w:val="00075BC1"/>
    <w:rsid w:val="00076EB2"/>
    <w:rsid w:val="00080EC3"/>
    <w:rsid w:val="00084247"/>
    <w:rsid w:val="00084B61"/>
    <w:rsid w:val="00084FFA"/>
    <w:rsid w:val="00095B77"/>
    <w:rsid w:val="0009731A"/>
    <w:rsid w:val="000A1470"/>
    <w:rsid w:val="000A4117"/>
    <w:rsid w:val="000A6214"/>
    <w:rsid w:val="000A7575"/>
    <w:rsid w:val="000B6798"/>
    <w:rsid w:val="000C0643"/>
    <w:rsid w:val="000C1A60"/>
    <w:rsid w:val="000C2930"/>
    <w:rsid w:val="000C60EF"/>
    <w:rsid w:val="000C63EA"/>
    <w:rsid w:val="000C6D11"/>
    <w:rsid w:val="000C79A1"/>
    <w:rsid w:val="000D09D8"/>
    <w:rsid w:val="000D4EC2"/>
    <w:rsid w:val="000D6356"/>
    <w:rsid w:val="000D6E7D"/>
    <w:rsid w:val="000D7592"/>
    <w:rsid w:val="000E0D23"/>
    <w:rsid w:val="000E30EA"/>
    <w:rsid w:val="000F054C"/>
    <w:rsid w:val="000F2261"/>
    <w:rsid w:val="000F3A29"/>
    <w:rsid w:val="000F5B7D"/>
    <w:rsid w:val="000F69AD"/>
    <w:rsid w:val="000F7FA6"/>
    <w:rsid w:val="00100739"/>
    <w:rsid w:val="00104131"/>
    <w:rsid w:val="00105017"/>
    <w:rsid w:val="001121DF"/>
    <w:rsid w:val="00113F72"/>
    <w:rsid w:val="001146F6"/>
    <w:rsid w:val="00116196"/>
    <w:rsid w:val="0012187F"/>
    <w:rsid w:val="00123133"/>
    <w:rsid w:val="001232E5"/>
    <w:rsid w:val="0012689F"/>
    <w:rsid w:val="00130BA4"/>
    <w:rsid w:val="001346BF"/>
    <w:rsid w:val="00136D87"/>
    <w:rsid w:val="00143535"/>
    <w:rsid w:val="001437B7"/>
    <w:rsid w:val="00146F82"/>
    <w:rsid w:val="001531FB"/>
    <w:rsid w:val="00160D02"/>
    <w:rsid w:val="00164DCA"/>
    <w:rsid w:val="00166BAB"/>
    <w:rsid w:val="00170577"/>
    <w:rsid w:val="00170579"/>
    <w:rsid w:val="0017149C"/>
    <w:rsid w:val="0017496D"/>
    <w:rsid w:val="00175880"/>
    <w:rsid w:val="0017605B"/>
    <w:rsid w:val="00177762"/>
    <w:rsid w:val="00177AA8"/>
    <w:rsid w:val="00184910"/>
    <w:rsid w:val="00187042"/>
    <w:rsid w:val="0019206B"/>
    <w:rsid w:val="00192FF4"/>
    <w:rsid w:val="00194715"/>
    <w:rsid w:val="00195CCE"/>
    <w:rsid w:val="001A35A9"/>
    <w:rsid w:val="001A6DD5"/>
    <w:rsid w:val="001B0132"/>
    <w:rsid w:val="001B08BE"/>
    <w:rsid w:val="001B09D0"/>
    <w:rsid w:val="001B23BE"/>
    <w:rsid w:val="001B513C"/>
    <w:rsid w:val="001C1300"/>
    <w:rsid w:val="001C247C"/>
    <w:rsid w:val="001C2F0F"/>
    <w:rsid w:val="001C44E6"/>
    <w:rsid w:val="001C479A"/>
    <w:rsid w:val="001C4BB8"/>
    <w:rsid w:val="001C6E7F"/>
    <w:rsid w:val="001C7C81"/>
    <w:rsid w:val="001D4258"/>
    <w:rsid w:val="001D4A45"/>
    <w:rsid w:val="001E1570"/>
    <w:rsid w:val="001E3583"/>
    <w:rsid w:val="001E460B"/>
    <w:rsid w:val="001F43E0"/>
    <w:rsid w:val="001F5522"/>
    <w:rsid w:val="001F724F"/>
    <w:rsid w:val="00200245"/>
    <w:rsid w:val="00202ECE"/>
    <w:rsid w:val="00206436"/>
    <w:rsid w:val="00210E03"/>
    <w:rsid w:val="002128DD"/>
    <w:rsid w:val="00217A41"/>
    <w:rsid w:val="00223E79"/>
    <w:rsid w:val="002241C7"/>
    <w:rsid w:val="00224DFF"/>
    <w:rsid w:val="00225346"/>
    <w:rsid w:val="00227CC1"/>
    <w:rsid w:val="00227D1D"/>
    <w:rsid w:val="0023178E"/>
    <w:rsid w:val="00232BF5"/>
    <w:rsid w:val="00233A1A"/>
    <w:rsid w:val="00233C0B"/>
    <w:rsid w:val="00235620"/>
    <w:rsid w:val="00236C4F"/>
    <w:rsid w:val="002377BE"/>
    <w:rsid w:val="00237D5F"/>
    <w:rsid w:val="002411C0"/>
    <w:rsid w:val="00241D69"/>
    <w:rsid w:val="002420CE"/>
    <w:rsid w:val="00244FF9"/>
    <w:rsid w:val="00245C32"/>
    <w:rsid w:val="002465AD"/>
    <w:rsid w:val="002472C8"/>
    <w:rsid w:val="002477E9"/>
    <w:rsid w:val="002478DE"/>
    <w:rsid w:val="0025054F"/>
    <w:rsid w:val="002552ED"/>
    <w:rsid w:val="00255CDE"/>
    <w:rsid w:val="00257D64"/>
    <w:rsid w:val="002632BA"/>
    <w:rsid w:val="002639B3"/>
    <w:rsid w:val="00264753"/>
    <w:rsid w:val="00265BED"/>
    <w:rsid w:val="00266F99"/>
    <w:rsid w:val="00267855"/>
    <w:rsid w:val="0027313C"/>
    <w:rsid w:val="00273316"/>
    <w:rsid w:val="00274922"/>
    <w:rsid w:val="0028159E"/>
    <w:rsid w:val="0028160F"/>
    <w:rsid w:val="00282E3B"/>
    <w:rsid w:val="0029147A"/>
    <w:rsid w:val="00292A22"/>
    <w:rsid w:val="0029541A"/>
    <w:rsid w:val="00297492"/>
    <w:rsid w:val="002A05D5"/>
    <w:rsid w:val="002A1CDE"/>
    <w:rsid w:val="002A2FBD"/>
    <w:rsid w:val="002A326A"/>
    <w:rsid w:val="002A44EE"/>
    <w:rsid w:val="002A4B40"/>
    <w:rsid w:val="002A7753"/>
    <w:rsid w:val="002B256B"/>
    <w:rsid w:val="002C0845"/>
    <w:rsid w:val="002E174C"/>
    <w:rsid w:val="002F1CE5"/>
    <w:rsid w:val="003045C3"/>
    <w:rsid w:val="003073B5"/>
    <w:rsid w:val="003077C6"/>
    <w:rsid w:val="003113BC"/>
    <w:rsid w:val="00312C14"/>
    <w:rsid w:val="003155C1"/>
    <w:rsid w:val="00315B26"/>
    <w:rsid w:val="00321C1E"/>
    <w:rsid w:val="00321D61"/>
    <w:rsid w:val="0032252D"/>
    <w:rsid w:val="0032311B"/>
    <w:rsid w:val="0032323D"/>
    <w:rsid w:val="0032446E"/>
    <w:rsid w:val="003252FA"/>
    <w:rsid w:val="0033659D"/>
    <w:rsid w:val="00340B0C"/>
    <w:rsid w:val="0034521D"/>
    <w:rsid w:val="0034703F"/>
    <w:rsid w:val="00357E58"/>
    <w:rsid w:val="00364F8F"/>
    <w:rsid w:val="00370258"/>
    <w:rsid w:val="003719FC"/>
    <w:rsid w:val="00375C29"/>
    <w:rsid w:val="00376545"/>
    <w:rsid w:val="003808BD"/>
    <w:rsid w:val="0038284E"/>
    <w:rsid w:val="00383F8E"/>
    <w:rsid w:val="0038421B"/>
    <w:rsid w:val="00385D6B"/>
    <w:rsid w:val="00386062"/>
    <w:rsid w:val="00387077"/>
    <w:rsid w:val="00387C7D"/>
    <w:rsid w:val="003930B6"/>
    <w:rsid w:val="00393B67"/>
    <w:rsid w:val="00393EE5"/>
    <w:rsid w:val="003967A6"/>
    <w:rsid w:val="003A4357"/>
    <w:rsid w:val="003A7491"/>
    <w:rsid w:val="003A7D2B"/>
    <w:rsid w:val="003B0CA3"/>
    <w:rsid w:val="003B2E19"/>
    <w:rsid w:val="003B6FC4"/>
    <w:rsid w:val="003C18A3"/>
    <w:rsid w:val="003C49DB"/>
    <w:rsid w:val="003C5B4F"/>
    <w:rsid w:val="003D2714"/>
    <w:rsid w:val="003D741B"/>
    <w:rsid w:val="003E0184"/>
    <w:rsid w:val="003E2E71"/>
    <w:rsid w:val="003E4D25"/>
    <w:rsid w:val="003E65C2"/>
    <w:rsid w:val="003F4D3D"/>
    <w:rsid w:val="003F605E"/>
    <w:rsid w:val="003F73E6"/>
    <w:rsid w:val="0040014B"/>
    <w:rsid w:val="004059F1"/>
    <w:rsid w:val="00405B46"/>
    <w:rsid w:val="00411D47"/>
    <w:rsid w:val="00414D0E"/>
    <w:rsid w:val="00414FC0"/>
    <w:rsid w:val="00416559"/>
    <w:rsid w:val="0041739E"/>
    <w:rsid w:val="00417932"/>
    <w:rsid w:val="00424B94"/>
    <w:rsid w:val="00427843"/>
    <w:rsid w:val="004319E9"/>
    <w:rsid w:val="00432B7A"/>
    <w:rsid w:val="00435BB8"/>
    <w:rsid w:val="00437D43"/>
    <w:rsid w:val="004425E1"/>
    <w:rsid w:val="00443279"/>
    <w:rsid w:val="00444482"/>
    <w:rsid w:val="00456EF3"/>
    <w:rsid w:val="00457EBE"/>
    <w:rsid w:val="004627FD"/>
    <w:rsid w:val="004659A5"/>
    <w:rsid w:val="00485D75"/>
    <w:rsid w:val="0049224E"/>
    <w:rsid w:val="004A0109"/>
    <w:rsid w:val="004A023A"/>
    <w:rsid w:val="004A0D12"/>
    <w:rsid w:val="004A1024"/>
    <w:rsid w:val="004A2081"/>
    <w:rsid w:val="004A403E"/>
    <w:rsid w:val="004A4BC1"/>
    <w:rsid w:val="004A7A57"/>
    <w:rsid w:val="004B1416"/>
    <w:rsid w:val="004B2B78"/>
    <w:rsid w:val="004B33BA"/>
    <w:rsid w:val="004B3667"/>
    <w:rsid w:val="004B4A2C"/>
    <w:rsid w:val="004B7646"/>
    <w:rsid w:val="004C1EB0"/>
    <w:rsid w:val="004C4A32"/>
    <w:rsid w:val="004C55AC"/>
    <w:rsid w:val="004C6D67"/>
    <w:rsid w:val="004D6406"/>
    <w:rsid w:val="004E1179"/>
    <w:rsid w:val="004E14D0"/>
    <w:rsid w:val="004E1B3E"/>
    <w:rsid w:val="004E2649"/>
    <w:rsid w:val="004F3150"/>
    <w:rsid w:val="005065FD"/>
    <w:rsid w:val="00512053"/>
    <w:rsid w:val="00512FC6"/>
    <w:rsid w:val="0052159C"/>
    <w:rsid w:val="0052306E"/>
    <w:rsid w:val="0052448E"/>
    <w:rsid w:val="0052521E"/>
    <w:rsid w:val="005278A0"/>
    <w:rsid w:val="005329A2"/>
    <w:rsid w:val="00536D15"/>
    <w:rsid w:val="00540DBF"/>
    <w:rsid w:val="0054319F"/>
    <w:rsid w:val="005439E8"/>
    <w:rsid w:val="005443D8"/>
    <w:rsid w:val="00547762"/>
    <w:rsid w:val="005477FB"/>
    <w:rsid w:val="00555DC6"/>
    <w:rsid w:val="0055672C"/>
    <w:rsid w:val="00562DAA"/>
    <w:rsid w:val="00564322"/>
    <w:rsid w:val="005643FA"/>
    <w:rsid w:val="00567BC0"/>
    <w:rsid w:val="005728CD"/>
    <w:rsid w:val="0057294A"/>
    <w:rsid w:val="00572A07"/>
    <w:rsid w:val="0057472B"/>
    <w:rsid w:val="00583EEF"/>
    <w:rsid w:val="0059715D"/>
    <w:rsid w:val="00597A5E"/>
    <w:rsid w:val="005A2E88"/>
    <w:rsid w:val="005A333A"/>
    <w:rsid w:val="005B37CD"/>
    <w:rsid w:val="005B6303"/>
    <w:rsid w:val="005C3C30"/>
    <w:rsid w:val="005D1134"/>
    <w:rsid w:val="005D1BD3"/>
    <w:rsid w:val="005D2507"/>
    <w:rsid w:val="005E1A92"/>
    <w:rsid w:val="005F03CE"/>
    <w:rsid w:val="005F57A3"/>
    <w:rsid w:val="005F5CA4"/>
    <w:rsid w:val="005F7B67"/>
    <w:rsid w:val="00604CED"/>
    <w:rsid w:val="00607048"/>
    <w:rsid w:val="00611F24"/>
    <w:rsid w:val="006121CB"/>
    <w:rsid w:val="00613C23"/>
    <w:rsid w:val="00614A61"/>
    <w:rsid w:val="00616739"/>
    <w:rsid w:val="00616B85"/>
    <w:rsid w:val="00616BCC"/>
    <w:rsid w:val="006173F6"/>
    <w:rsid w:val="006177F4"/>
    <w:rsid w:val="0062132C"/>
    <w:rsid w:val="00621A5A"/>
    <w:rsid w:val="00623379"/>
    <w:rsid w:val="00635E74"/>
    <w:rsid w:val="00647C08"/>
    <w:rsid w:val="006525DE"/>
    <w:rsid w:val="006556FB"/>
    <w:rsid w:val="00664C63"/>
    <w:rsid w:val="00666B8C"/>
    <w:rsid w:val="00666DEC"/>
    <w:rsid w:val="00670C10"/>
    <w:rsid w:val="00672137"/>
    <w:rsid w:val="006722D0"/>
    <w:rsid w:val="00672C0A"/>
    <w:rsid w:val="0067783B"/>
    <w:rsid w:val="006801C3"/>
    <w:rsid w:val="00682278"/>
    <w:rsid w:val="00682974"/>
    <w:rsid w:val="00682B19"/>
    <w:rsid w:val="00683621"/>
    <w:rsid w:val="0069079C"/>
    <w:rsid w:val="00690902"/>
    <w:rsid w:val="00690ADE"/>
    <w:rsid w:val="00692ABF"/>
    <w:rsid w:val="00696610"/>
    <w:rsid w:val="00697735"/>
    <w:rsid w:val="006A2B50"/>
    <w:rsid w:val="006A3B43"/>
    <w:rsid w:val="006A6C72"/>
    <w:rsid w:val="006B2410"/>
    <w:rsid w:val="006B754E"/>
    <w:rsid w:val="006B7CC9"/>
    <w:rsid w:val="006C099D"/>
    <w:rsid w:val="006C1701"/>
    <w:rsid w:val="006C26D0"/>
    <w:rsid w:val="006C5336"/>
    <w:rsid w:val="006C5C0D"/>
    <w:rsid w:val="006C5EB8"/>
    <w:rsid w:val="006D09A2"/>
    <w:rsid w:val="006D41E0"/>
    <w:rsid w:val="006D4319"/>
    <w:rsid w:val="006E0F07"/>
    <w:rsid w:val="006E28DD"/>
    <w:rsid w:val="006E63D4"/>
    <w:rsid w:val="006F2319"/>
    <w:rsid w:val="006F3139"/>
    <w:rsid w:val="006F369E"/>
    <w:rsid w:val="006F3F80"/>
    <w:rsid w:val="006F64CE"/>
    <w:rsid w:val="006F7106"/>
    <w:rsid w:val="006F7F68"/>
    <w:rsid w:val="007013A2"/>
    <w:rsid w:val="0070673D"/>
    <w:rsid w:val="00707BB0"/>
    <w:rsid w:val="00710AE9"/>
    <w:rsid w:val="00712397"/>
    <w:rsid w:val="00715FFC"/>
    <w:rsid w:val="00720942"/>
    <w:rsid w:val="00720A98"/>
    <w:rsid w:val="00721A43"/>
    <w:rsid w:val="007220E3"/>
    <w:rsid w:val="0072766C"/>
    <w:rsid w:val="00727AC3"/>
    <w:rsid w:val="0073077B"/>
    <w:rsid w:val="007311DA"/>
    <w:rsid w:val="00732C54"/>
    <w:rsid w:val="00734B79"/>
    <w:rsid w:val="00743745"/>
    <w:rsid w:val="0074420A"/>
    <w:rsid w:val="00744EE1"/>
    <w:rsid w:val="00745E91"/>
    <w:rsid w:val="00747CD9"/>
    <w:rsid w:val="0075367D"/>
    <w:rsid w:val="00753837"/>
    <w:rsid w:val="00755BC6"/>
    <w:rsid w:val="00757C13"/>
    <w:rsid w:val="00757C47"/>
    <w:rsid w:val="00761180"/>
    <w:rsid w:val="007615AA"/>
    <w:rsid w:val="0077090A"/>
    <w:rsid w:val="00774B29"/>
    <w:rsid w:val="00774BE7"/>
    <w:rsid w:val="00777A5C"/>
    <w:rsid w:val="007849CA"/>
    <w:rsid w:val="00786D8D"/>
    <w:rsid w:val="007936E7"/>
    <w:rsid w:val="00796798"/>
    <w:rsid w:val="007A0914"/>
    <w:rsid w:val="007A225B"/>
    <w:rsid w:val="007A5C40"/>
    <w:rsid w:val="007B2585"/>
    <w:rsid w:val="007B2B82"/>
    <w:rsid w:val="007B3E02"/>
    <w:rsid w:val="007C3961"/>
    <w:rsid w:val="007C5499"/>
    <w:rsid w:val="007D0318"/>
    <w:rsid w:val="007D1BB8"/>
    <w:rsid w:val="007D2BDD"/>
    <w:rsid w:val="007D5C28"/>
    <w:rsid w:val="007D67D9"/>
    <w:rsid w:val="007E277A"/>
    <w:rsid w:val="007E2828"/>
    <w:rsid w:val="007E282A"/>
    <w:rsid w:val="007E3126"/>
    <w:rsid w:val="007E5E0F"/>
    <w:rsid w:val="007E6000"/>
    <w:rsid w:val="007F0163"/>
    <w:rsid w:val="007F68A7"/>
    <w:rsid w:val="007F74CA"/>
    <w:rsid w:val="00800117"/>
    <w:rsid w:val="0080160C"/>
    <w:rsid w:val="008056AF"/>
    <w:rsid w:val="008062B0"/>
    <w:rsid w:val="00810822"/>
    <w:rsid w:val="008111A0"/>
    <w:rsid w:val="00811482"/>
    <w:rsid w:val="0081548F"/>
    <w:rsid w:val="00815B4B"/>
    <w:rsid w:val="008170E0"/>
    <w:rsid w:val="00821364"/>
    <w:rsid w:val="00821CA6"/>
    <w:rsid w:val="008225BB"/>
    <w:rsid w:val="00824467"/>
    <w:rsid w:val="00830F5B"/>
    <w:rsid w:val="00834838"/>
    <w:rsid w:val="00835A3D"/>
    <w:rsid w:val="00844145"/>
    <w:rsid w:val="00846F43"/>
    <w:rsid w:val="008472DB"/>
    <w:rsid w:val="00850785"/>
    <w:rsid w:val="00852196"/>
    <w:rsid w:val="00861985"/>
    <w:rsid w:val="00861D15"/>
    <w:rsid w:val="008628C4"/>
    <w:rsid w:val="00866CCC"/>
    <w:rsid w:val="00867642"/>
    <w:rsid w:val="0087049C"/>
    <w:rsid w:val="008722BD"/>
    <w:rsid w:val="00872F05"/>
    <w:rsid w:val="008737E1"/>
    <w:rsid w:val="00874774"/>
    <w:rsid w:val="00875524"/>
    <w:rsid w:val="00875671"/>
    <w:rsid w:val="0088110B"/>
    <w:rsid w:val="0089029F"/>
    <w:rsid w:val="008926B9"/>
    <w:rsid w:val="008B085F"/>
    <w:rsid w:val="008B0901"/>
    <w:rsid w:val="008B298A"/>
    <w:rsid w:val="008B3360"/>
    <w:rsid w:val="008B338A"/>
    <w:rsid w:val="008B41E7"/>
    <w:rsid w:val="008C0396"/>
    <w:rsid w:val="008C2552"/>
    <w:rsid w:val="008C3AAB"/>
    <w:rsid w:val="008D2782"/>
    <w:rsid w:val="008D494F"/>
    <w:rsid w:val="008D4C68"/>
    <w:rsid w:val="008D67A8"/>
    <w:rsid w:val="008E0D50"/>
    <w:rsid w:val="008E13D0"/>
    <w:rsid w:val="008E33B4"/>
    <w:rsid w:val="008E7A48"/>
    <w:rsid w:val="008F0331"/>
    <w:rsid w:val="008F0EF8"/>
    <w:rsid w:val="008F3FBA"/>
    <w:rsid w:val="008F6D90"/>
    <w:rsid w:val="008F73EB"/>
    <w:rsid w:val="00900FAD"/>
    <w:rsid w:val="00901E99"/>
    <w:rsid w:val="0090314F"/>
    <w:rsid w:val="00905BC3"/>
    <w:rsid w:val="00907AA2"/>
    <w:rsid w:val="00910106"/>
    <w:rsid w:val="00910CEE"/>
    <w:rsid w:val="0091100C"/>
    <w:rsid w:val="00911A5A"/>
    <w:rsid w:val="00913699"/>
    <w:rsid w:val="00914192"/>
    <w:rsid w:val="00920C8E"/>
    <w:rsid w:val="009230A3"/>
    <w:rsid w:val="00923854"/>
    <w:rsid w:val="009251A2"/>
    <w:rsid w:val="00930DEC"/>
    <w:rsid w:val="009410DE"/>
    <w:rsid w:val="0094569F"/>
    <w:rsid w:val="00956693"/>
    <w:rsid w:val="00960FA9"/>
    <w:rsid w:val="00962763"/>
    <w:rsid w:val="009654EC"/>
    <w:rsid w:val="0096792C"/>
    <w:rsid w:val="0097529F"/>
    <w:rsid w:val="009815E0"/>
    <w:rsid w:val="00981D19"/>
    <w:rsid w:val="00982E71"/>
    <w:rsid w:val="009874DA"/>
    <w:rsid w:val="00987B20"/>
    <w:rsid w:val="00991714"/>
    <w:rsid w:val="0099255D"/>
    <w:rsid w:val="0099356E"/>
    <w:rsid w:val="009936AA"/>
    <w:rsid w:val="00993AF2"/>
    <w:rsid w:val="00995516"/>
    <w:rsid w:val="0099747C"/>
    <w:rsid w:val="0099771A"/>
    <w:rsid w:val="009A524D"/>
    <w:rsid w:val="009B4EB4"/>
    <w:rsid w:val="009B6AF0"/>
    <w:rsid w:val="009B740A"/>
    <w:rsid w:val="009B7F27"/>
    <w:rsid w:val="009C42ED"/>
    <w:rsid w:val="009C5225"/>
    <w:rsid w:val="009C5820"/>
    <w:rsid w:val="009C7C8E"/>
    <w:rsid w:val="009C7F7E"/>
    <w:rsid w:val="009D1F2C"/>
    <w:rsid w:val="009D71A7"/>
    <w:rsid w:val="009D7530"/>
    <w:rsid w:val="009D7BC9"/>
    <w:rsid w:val="009E106F"/>
    <w:rsid w:val="009E34CF"/>
    <w:rsid w:val="009E5BF7"/>
    <w:rsid w:val="009F0841"/>
    <w:rsid w:val="009F2256"/>
    <w:rsid w:val="009F23AF"/>
    <w:rsid w:val="009F4EDC"/>
    <w:rsid w:val="009F5050"/>
    <w:rsid w:val="009F6365"/>
    <w:rsid w:val="009F645B"/>
    <w:rsid w:val="009F7D60"/>
    <w:rsid w:val="00A0159F"/>
    <w:rsid w:val="00A026D1"/>
    <w:rsid w:val="00A04A73"/>
    <w:rsid w:val="00A14F14"/>
    <w:rsid w:val="00A17AAA"/>
    <w:rsid w:val="00A20FE1"/>
    <w:rsid w:val="00A229BB"/>
    <w:rsid w:val="00A22C58"/>
    <w:rsid w:val="00A22C72"/>
    <w:rsid w:val="00A2514E"/>
    <w:rsid w:val="00A30654"/>
    <w:rsid w:val="00A31BED"/>
    <w:rsid w:val="00A33770"/>
    <w:rsid w:val="00A373B6"/>
    <w:rsid w:val="00A37590"/>
    <w:rsid w:val="00A453A1"/>
    <w:rsid w:val="00A501A3"/>
    <w:rsid w:val="00A52D58"/>
    <w:rsid w:val="00A64F2F"/>
    <w:rsid w:val="00A65D23"/>
    <w:rsid w:val="00A6787D"/>
    <w:rsid w:val="00A704FC"/>
    <w:rsid w:val="00A746FD"/>
    <w:rsid w:val="00A76487"/>
    <w:rsid w:val="00A7739F"/>
    <w:rsid w:val="00A84819"/>
    <w:rsid w:val="00A85BFC"/>
    <w:rsid w:val="00A85FB9"/>
    <w:rsid w:val="00A8626E"/>
    <w:rsid w:val="00A86A37"/>
    <w:rsid w:val="00A901A0"/>
    <w:rsid w:val="00A91EE9"/>
    <w:rsid w:val="00A93E70"/>
    <w:rsid w:val="00A957FE"/>
    <w:rsid w:val="00A9635E"/>
    <w:rsid w:val="00A96F05"/>
    <w:rsid w:val="00AA0305"/>
    <w:rsid w:val="00AA03EA"/>
    <w:rsid w:val="00AA19F5"/>
    <w:rsid w:val="00AB59BD"/>
    <w:rsid w:val="00AC702F"/>
    <w:rsid w:val="00AD27AA"/>
    <w:rsid w:val="00AD6841"/>
    <w:rsid w:val="00AD7516"/>
    <w:rsid w:val="00AE0664"/>
    <w:rsid w:val="00AE2751"/>
    <w:rsid w:val="00AE5FF7"/>
    <w:rsid w:val="00AE70F8"/>
    <w:rsid w:val="00B03F89"/>
    <w:rsid w:val="00B04D0E"/>
    <w:rsid w:val="00B068F4"/>
    <w:rsid w:val="00B12167"/>
    <w:rsid w:val="00B14870"/>
    <w:rsid w:val="00B15309"/>
    <w:rsid w:val="00B16877"/>
    <w:rsid w:val="00B21F89"/>
    <w:rsid w:val="00B26F44"/>
    <w:rsid w:val="00B2700A"/>
    <w:rsid w:val="00B34A38"/>
    <w:rsid w:val="00B35276"/>
    <w:rsid w:val="00B363E8"/>
    <w:rsid w:val="00B375E1"/>
    <w:rsid w:val="00B432A5"/>
    <w:rsid w:val="00B4374F"/>
    <w:rsid w:val="00B43FA3"/>
    <w:rsid w:val="00B44F87"/>
    <w:rsid w:val="00B45BD8"/>
    <w:rsid w:val="00B46CF0"/>
    <w:rsid w:val="00B507EF"/>
    <w:rsid w:val="00B534EC"/>
    <w:rsid w:val="00B536F8"/>
    <w:rsid w:val="00B62AFD"/>
    <w:rsid w:val="00B65F76"/>
    <w:rsid w:val="00B67DC5"/>
    <w:rsid w:val="00B73BDE"/>
    <w:rsid w:val="00B763A4"/>
    <w:rsid w:val="00B76FD8"/>
    <w:rsid w:val="00B80958"/>
    <w:rsid w:val="00B81E4B"/>
    <w:rsid w:val="00B8335D"/>
    <w:rsid w:val="00B8386A"/>
    <w:rsid w:val="00B840A1"/>
    <w:rsid w:val="00B84F4C"/>
    <w:rsid w:val="00BA1B34"/>
    <w:rsid w:val="00BA5423"/>
    <w:rsid w:val="00BA613A"/>
    <w:rsid w:val="00BA64AD"/>
    <w:rsid w:val="00BB07DF"/>
    <w:rsid w:val="00BB3C77"/>
    <w:rsid w:val="00BB5770"/>
    <w:rsid w:val="00BC2356"/>
    <w:rsid w:val="00BC41BC"/>
    <w:rsid w:val="00BC6515"/>
    <w:rsid w:val="00BC6685"/>
    <w:rsid w:val="00BC791B"/>
    <w:rsid w:val="00BD19DA"/>
    <w:rsid w:val="00BE4809"/>
    <w:rsid w:val="00BE4FAF"/>
    <w:rsid w:val="00BE6D21"/>
    <w:rsid w:val="00BF16A4"/>
    <w:rsid w:val="00BF54DE"/>
    <w:rsid w:val="00BF57B6"/>
    <w:rsid w:val="00C009FF"/>
    <w:rsid w:val="00C00C57"/>
    <w:rsid w:val="00C011D2"/>
    <w:rsid w:val="00C04352"/>
    <w:rsid w:val="00C0631C"/>
    <w:rsid w:val="00C0677E"/>
    <w:rsid w:val="00C06BB3"/>
    <w:rsid w:val="00C10189"/>
    <w:rsid w:val="00C153BE"/>
    <w:rsid w:val="00C15792"/>
    <w:rsid w:val="00C167BE"/>
    <w:rsid w:val="00C21573"/>
    <w:rsid w:val="00C2441E"/>
    <w:rsid w:val="00C2533E"/>
    <w:rsid w:val="00C25639"/>
    <w:rsid w:val="00C25872"/>
    <w:rsid w:val="00C274B2"/>
    <w:rsid w:val="00C32720"/>
    <w:rsid w:val="00C32D17"/>
    <w:rsid w:val="00C32E61"/>
    <w:rsid w:val="00C37C01"/>
    <w:rsid w:val="00C43A82"/>
    <w:rsid w:val="00C4780E"/>
    <w:rsid w:val="00C50B67"/>
    <w:rsid w:val="00C52004"/>
    <w:rsid w:val="00C540CD"/>
    <w:rsid w:val="00C545C6"/>
    <w:rsid w:val="00C547E7"/>
    <w:rsid w:val="00C55F25"/>
    <w:rsid w:val="00C571EF"/>
    <w:rsid w:val="00C6011E"/>
    <w:rsid w:val="00C6257E"/>
    <w:rsid w:val="00C64A62"/>
    <w:rsid w:val="00C662ED"/>
    <w:rsid w:val="00C74F58"/>
    <w:rsid w:val="00C756C9"/>
    <w:rsid w:val="00C8152D"/>
    <w:rsid w:val="00C818F4"/>
    <w:rsid w:val="00C83166"/>
    <w:rsid w:val="00C920E9"/>
    <w:rsid w:val="00CA13E2"/>
    <w:rsid w:val="00CA488D"/>
    <w:rsid w:val="00CA7405"/>
    <w:rsid w:val="00CA7A2E"/>
    <w:rsid w:val="00CB2C1C"/>
    <w:rsid w:val="00CB493C"/>
    <w:rsid w:val="00CB6198"/>
    <w:rsid w:val="00CB6DF3"/>
    <w:rsid w:val="00CB7C1D"/>
    <w:rsid w:val="00CC0F66"/>
    <w:rsid w:val="00CC358A"/>
    <w:rsid w:val="00CD013A"/>
    <w:rsid w:val="00CD0169"/>
    <w:rsid w:val="00CD0379"/>
    <w:rsid w:val="00CD03C6"/>
    <w:rsid w:val="00CD2E57"/>
    <w:rsid w:val="00CD2ED0"/>
    <w:rsid w:val="00CE02DD"/>
    <w:rsid w:val="00CE1251"/>
    <w:rsid w:val="00CE436C"/>
    <w:rsid w:val="00CE5350"/>
    <w:rsid w:val="00CE55FB"/>
    <w:rsid w:val="00CF44B2"/>
    <w:rsid w:val="00CF7677"/>
    <w:rsid w:val="00D0156A"/>
    <w:rsid w:val="00D020A8"/>
    <w:rsid w:val="00D050E5"/>
    <w:rsid w:val="00D060BC"/>
    <w:rsid w:val="00D14B44"/>
    <w:rsid w:val="00D21638"/>
    <w:rsid w:val="00D21CEA"/>
    <w:rsid w:val="00D2334E"/>
    <w:rsid w:val="00D25610"/>
    <w:rsid w:val="00D31A5A"/>
    <w:rsid w:val="00D31E8A"/>
    <w:rsid w:val="00D4347E"/>
    <w:rsid w:val="00D44831"/>
    <w:rsid w:val="00D50004"/>
    <w:rsid w:val="00D50C26"/>
    <w:rsid w:val="00D55AE3"/>
    <w:rsid w:val="00D56ABE"/>
    <w:rsid w:val="00D702B5"/>
    <w:rsid w:val="00D715A5"/>
    <w:rsid w:val="00D738C1"/>
    <w:rsid w:val="00D75673"/>
    <w:rsid w:val="00D802C2"/>
    <w:rsid w:val="00D819B4"/>
    <w:rsid w:val="00D84456"/>
    <w:rsid w:val="00D87746"/>
    <w:rsid w:val="00D92378"/>
    <w:rsid w:val="00D93EB8"/>
    <w:rsid w:val="00D95786"/>
    <w:rsid w:val="00DA14F6"/>
    <w:rsid w:val="00DA17B2"/>
    <w:rsid w:val="00DB00AE"/>
    <w:rsid w:val="00DB3AE1"/>
    <w:rsid w:val="00DC315C"/>
    <w:rsid w:val="00DC4F2B"/>
    <w:rsid w:val="00DC581E"/>
    <w:rsid w:val="00DD276F"/>
    <w:rsid w:val="00DD48BC"/>
    <w:rsid w:val="00DD7365"/>
    <w:rsid w:val="00DE0696"/>
    <w:rsid w:val="00DE1736"/>
    <w:rsid w:val="00DE3179"/>
    <w:rsid w:val="00DE4A12"/>
    <w:rsid w:val="00DE4C3E"/>
    <w:rsid w:val="00DF52E2"/>
    <w:rsid w:val="00DF631A"/>
    <w:rsid w:val="00DF6F50"/>
    <w:rsid w:val="00DF7A4B"/>
    <w:rsid w:val="00E01D42"/>
    <w:rsid w:val="00E03B55"/>
    <w:rsid w:val="00E03E48"/>
    <w:rsid w:val="00E06EF9"/>
    <w:rsid w:val="00E140EA"/>
    <w:rsid w:val="00E17356"/>
    <w:rsid w:val="00E27AB7"/>
    <w:rsid w:val="00E3080E"/>
    <w:rsid w:val="00E30C82"/>
    <w:rsid w:val="00E31135"/>
    <w:rsid w:val="00E33507"/>
    <w:rsid w:val="00E34749"/>
    <w:rsid w:val="00E36758"/>
    <w:rsid w:val="00E3719F"/>
    <w:rsid w:val="00E40323"/>
    <w:rsid w:val="00E40C6C"/>
    <w:rsid w:val="00E45882"/>
    <w:rsid w:val="00E56E65"/>
    <w:rsid w:val="00E60C91"/>
    <w:rsid w:val="00E621AB"/>
    <w:rsid w:val="00E62D72"/>
    <w:rsid w:val="00E64CDD"/>
    <w:rsid w:val="00E71640"/>
    <w:rsid w:val="00E75AB7"/>
    <w:rsid w:val="00E801F0"/>
    <w:rsid w:val="00E94540"/>
    <w:rsid w:val="00E94D41"/>
    <w:rsid w:val="00E97761"/>
    <w:rsid w:val="00E979FB"/>
    <w:rsid w:val="00E97A0B"/>
    <w:rsid w:val="00EA0F97"/>
    <w:rsid w:val="00EA43E5"/>
    <w:rsid w:val="00EA5DB9"/>
    <w:rsid w:val="00EA675D"/>
    <w:rsid w:val="00EA6B34"/>
    <w:rsid w:val="00EA77E3"/>
    <w:rsid w:val="00EB4AC7"/>
    <w:rsid w:val="00EB68D0"/>
    <w:rsid w:val="00EB7E77"/>
    <w:rsid w:val="00EC45A7"/>
    <w:rsid w:val="00EC5A3E"/>
    <w:rsid w:val="00EC6A8E"/>
    <w:rsid w:val="00ED00B9"/>
    <w:rsid w:val="00ED03C4"/>
    <w:rsid w:val="00ED0CD2"/>
    <w:rsid w:val="00ED1014"/>
    <w:rsid w:val="00ED3966"/>
    <w:rsid w:val="00ED3F27"/>
    <w:rsid w:val="00ED756C"/>
    <w:rsid w:val="00EE0B09"/>
    <w:rsid w:val="00EE3040"/>
    <w:rsid w:val="00EF690B"/>
    <w:rsid w:val="00EF724C"/>
    <w:rsid w:val="00F040F7"/>
    <w:rsid w:val="00F07944"/>
    <w:rsid w:val="00F1082D"/>
    <w:rsid w:val="00F129A4"/>
    <w:rsid w:val="00F1398B"/>
    <w:rsid w:val="00F151AF"/>
    <w:rsid w:val="00F151D3"/>
    <w:rsid w:val="00F21A2F"/>
    <w:rsid w:val="00F23BA3"/>
    <w:rsid w:val="00F23BDB"/>
    <w:rsid w:val="00F241F5"/>
    <w:rsid w:val="00F24810"/>
    <w:rsid w:val="00F32982"/>
    <w:rsid w:val="00F35972"/>
    <w:rsid w:val="00F416F4"/>
    <w:rsid w:val="00F41CBD"/>
    <w:rsid w:val="00F41DE2"/>
    <w:rsid w:val="00F4228B"/>
    <w:rsid w:val="00F50118"/>
    <w:rsid w:val="00F516EA"/>
    <w:rsid w:val="00F52CF6"/>
    <w:rsid w:val="00F56BD9"/>
    <w:rsid w:val="00F56F3C"/>
    <w:rsid w:val="00F57F63"/>
    <w:rsid w:val="00F72B1E"/>
    <w:rsid w:val="00F73962"/>
    <w:rsid w:val="00F85277"/>
    <w:rsid w:val="00F93275"/>
    <w:rsid w:val="00F947BC"/>
    <w:rsid w:val="00F9747D"/>
    <w:rsid w:val="00FA163A"/>
    <w:rsid w:val="00FA4633"/>
    <w:rsid w:val="00FA77F3"/>
    <w:rsid w:val="00FA7A19"/>
    <w:rsid w:val="00FB478B"/>
    <w:rsid w:val="00FC1227"/>
    <w:rsid w:val="00FC1A3E"/>
    <w:rsid w:val="00FC437F"/>
    <w:rsid w:val="00FC6337"/>
    <w:rsid w:val="00FD1671"/>
    <w:rsid w:val="00FD2A79"/>
    <w:rsid w:val="00FD573E"/>
    <w:rsid w:val="00FD72A2"/>
    <w:rsid w:val="00FE2BD1"/>
    <w:rsid w:val="00FE34C3"/>
    <w:rsid w:val="00FE3A60"/>
    <w:rsid w:val="00FE7484"/>
    <w:rsid w:val="00FF396F"/>
    <w:rsid w:val="00FF4EBE"/>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413EE"/>
  <w15:chartTrackingRefBased/>
  <w15:docId w15:val="{FBFEE0F8-D3F7-4228-B845-EA0F21C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4D0"/>
    <w:pPr>
      <w:keepNext/>
      <w:numPr>
        <w:numId w:val="1"/>
      </w:numPr>
      <w:spacing w:before="240" w:after="60" w:line="276" w:lineRule="auto"/>
      <w:ind w:left="432"/>
      <w:outlineLvl w:val="0"/>
    </w:pPr>
    <w:rPr>
      <w:rFonts w:ascii="Cambria" w:eastAsia="Times New Roman" w:hAnsi="Cambria" w:cs="Times New Roman"/>
      <w:b/>
      <w:bCs/>
      <w:kern w:val="32"/>
      <w:sz w:val="32"/>
      <w:szCs w:val="32"/>
      <w:lang w:val="x-none" w:eastAsia="x-none"/>
    </w:rPr>
  </w:style>
  <w:style w:type="paragraph" w:styleId="Heading2">
    <w:name w:val="heading 2"/>
    <w:aliases w:val="Heading 2.1"/>
    <w:basedOn w:val="Normal"/>
    <w:next w:val="Normal"/>
    <w:link w:val="Heading2Char"/>
    <w:unhideWhenUsed/>
    <w:qFormat/>
    <w:rsid w:val="004E14D0"/>
    <w:pPr>
      <w:numPr>
        <w:ilvl w:val="1"/>
        <w:numId w:val="1"/>
      </w:numPr>
      <w:spacing w:after="200" w:line="276" w:lineRule="auto"/>
      <w:outlineLvl w:val="1"/>
    </w:pPr>
    <w:rPr>
      <w:rFonts w:ascii="Calibri" w:eastAsia="Calibri" w:hAnsi="Calibri" w:cs="Times New Roman"/>
      <w:lang w:val="x-none" w:eastAsia="x-none"/>
    </w:rPr>
  </w:style>
  <w:style w:type="paragraph" w:styleId="Heading3">
    <w:name w:val="heading 3"/>
    <w:basedOn w:val="Normal"/>
    <w:next w:val="Normal"/>
    <w:link w:val="Heading3Char"/>
    <w:uiPriority w:val="9"/>
    <w:unhideWhenUsed/>
    <w:qFormat/>
    <w:rsid w:val="004E14D0"/>
    <w:pPr>
      <w:keepNext/>
      <w:numPr>
        <w:ilvl w:val="2"/>
        <w:numId w:val="1"/>
      </w:numPr>
      <w:spacing w:before="240" w:after="60" w:line="276"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4E14D0"/>
    <w:pPr>
      <w:keepNext/>
      <w:numPr>
        <w:ilvl w:val="3"/>
        <w:numId w:val="1"/>
      </w:numPr>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4E14D0"/>
    <w:pPr>
      <w:numPr>
        <w:ilvl w:val="4"/>
        <w:numId w:val="1"/>
      </w:num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4E14D0"/>
    <w:pPr>
      <w:numPr>
        <w:ilvl w:val="5"/>
        <w:numId w:val="1"/>
      </w:numPr>
      <w:spacing w:before="240" w:after="60" w:line="276"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iPriority w:val="9"/>
    <w:semiHidden/>
    <w:unhideWhenUsed/>
    <w:qFormat/>
    <w:rsid w:val="004E14D0"/>
    <w:pPr>
      <w:numPr>
        <w:ilvl w:val="6"/>
        <w:numId w:val="1"/>
      </w:numPr>
      <w:spacing w:before="240" w:after="60" w:line="276"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semiHidden/>
    <w:unhideWhenUsed/>
    <w:qFormat/>
    <w:rsid w:val="004E14D0"/>
    <w:pPr>
      <w:numPr>
        <w:ilvl w:val="7"/>
        <w:numId w:val="1"/>
      </w:numPr>
      <w:spacing w:before="240" w:after="60" w:line="276"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4E14D0"/>
    <w:pPr>
      <w:numPr>
        <w:ilvl w:val="8"/>
        <w:numId w:val="1"/>
      </w:numPr>
      <w:spacing w:before="240" w:after="60" w:line="276"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4D0"/>
    <w:rPr>
      <w:rFonts w:ascii="Cambria" w:eastAsia="Times New Roman" w:hAnsi="Cambria" w:cs="Times New Roman"/>
      <w:b/>
      <w:bCs/>
      <w:kern w:val="32"/>
      <w:sz w:val="32"/>
      <w:szCs w:val="32"/>
      <w:lang w:val="x-none" w:eastAsia="x-none"/>
    </w:rPr>
  </w:style>
  <w:style w:type="character" w:customStyle="1" w:styleId="Heading2Char">
    <w:name w:val="Heading 2 Char"/>
    <w:aliases w:val="Heading 2.1 Char"/>
    <w:basedOn w:val="DefaultParagraphFont"/>
    <w:link w:val="Heading2"/>
    <w:rsid w:val="004E14D0"/>
    <w:rPr>
      <w:rFonts w:ascii="Calibri" w:eastAsia="Calibri" w:hAnsi="Calibri" w:cs="Times New Roman"/>
      <w:lang w:val="x-none" w:eastAsia="x-none"/>
    </w:rPr>
  </w:style>
  <w:style w:type="character" w:customStyle="1" w:styleId="Heading3Char">
    <w:name w:val="Heading 3 Char"/>
    <w:basedOn w:val="DefaultParagraphFont"/>
    <w:link w:val="Heading3"/>
    <w:uiPriority w:val="9"/>
    <w:rsid w:val="004E14D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4E14D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14D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4E14D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semiHidden/>
    <w:rsid w:val="004E14D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4E14D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4E14D0"/>
    <w:rPr>
      <w:rFonts w:ascii="Cambria" w:eastAsia="Times New Roman" w:hAnsi="Cambria" w:cs="Times New Roman"/>
      <w:lang w:val="x-none" w:eastAsia="x-none"/>
    </w:rPr>
  </w:style>
  <w:style w:type="paragraph" w:customStyle="1" w:styleId="Default">
    <w:name w:val="Default"/>
    <w:rsid w:val="00C818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Footnote Text Char1,Footnote Text Char Char,Char,Nbpage Moens,Footnote Text Char Char Char Char,Footnote Text Char Char Char,Footnote Text Char Char Char Char Char Char,Footnote Text Char Char Char Char Char Char Char,ft,fn,Fonormal,ADB"/>
    <w:basedOn w:val="Normal"/>
    <w:link w:val="FootnoteTextChar"/>
    <w:uiPriority w:val="99"/>
    <w:unhideWhenUsed/>
    <w:rsid w:val="00C818F4"/>
    <w:pPr>
      <w:spacing w:after="0" w:line="240" w:lineRule="auto"/>
    </w:pPr>
    <w:rPr>
      <w:sz w:val="20"/>
      <w:szCs w:val="20"/>
    </w:rPr>
  </w:style>
  <w:style w:type="character" w:customStyle="1" w:styleId="FootnoteTextChar">
    <w:name w:val="Footnote Text Char"/>
    <w:aliases w:val="Footnote Text Char1 Char,Footnote Text Char Char Char1,Char Char,Nbpage Moens Char,Footnote Text Char Char Char Char Char,Footnote Text Char Char Char Char1,Footnote Text Char Char Char Char Char Char Char1,ft Char,fn Char,ADB Char"/>
    <w:basedOn w:val="DefaultParagraphFont"/>
    <w:link w:val="FootnoteText"/>
    <w:uiPriority w:val="99"/>
    <w:rsid w:val="00C818F4"/>
    <w:rPr>
      <w:sz w:val="20"/>
      <w:szCs w:val="20"/>
    </w:rPr>
  </w:style>
  <w:style w:type="character" w:styleId="FootnoteReference">
    <w:name w:val="footnote reference"/>
    <w:aliases w:val="Heading 3 Char Char Char,ftref, Car Car Char Car Char Car Car Char Car Char Char, Car Car Car Car Car Car Car Car Char Car Car Char Car Car Car Char Car Char Char Char, BVI fnr,Ref,de nota al pie,16 Point,BVI fnr"/>
    <w:basedOn w:val="DefaultParagraphFont"/>
    <w:uiPriority w:val="99"/>
    <w:unhideWhenUsed/>
    <w:rsid w:val="00C818F4"/>
    <w:rPr>
      <w:vertAlign w:val="superscript"/>
    </w:rPr>
  </w:style>
  <w:style w:type="character" w:customStyle="1" w:styleId="apple-converted-space">
    <w:name w:val="apple-converted-space"/>
    <w:basedOn w:val="DefaultParagraphFont"/>
    <w:rsid w:val="00C818F4"/>
  </w:style>
  <w:style w:type="character" w:styleId="Hyperlink">
    <w:name w:val="Hyperlink"/>
    <w:basedOn w:val="DefaultParagraphFont"/>
    <w:uiPriority w:val="99"/>
    <w:unhideWhenUsed/>
    <w:rsid w:val="008F6D90"/>
    <w:rPr>
      <w:color w:val="0563C1" w:themeColor="hyperlink"/>
      <w:u w:val="single"/>
    </w:rPr>
  </w:style>
  <w:style w:type="paragraph" w:styleId="ListParagraph">
    <w:name w:val="List Paragraph"/>
    <w:basedOn w:val="Normal"/>
    <w:link w:val="ListParagraphChar"/>
    <w:uiPriority w:val="34"/>
    <w:qFormat/>
    <w:rsid w:val="00CB2C1C"/>
    <w:pPr>
      <w:ind w:left="720"/>
      <w:contextualSpacing/>
    </w:pPr>
  </w:style>
  <w:style w:type="character" w:customStyle="1" w:styleId="ListParagraphChar">
    <w:name w:val="List Paragraph Char"/>
    <w:link w:val="ListParagraph"/>
    <w:uiPriority w:val="34"/>
    <w:rsid w:val="00187042"/>
  </w:style>
  <w:style w:type="paragraph" w:styleId="NormalWeb">
    <w:name w:val="Normal (Web)"/>
    <w:basedOn w:val="Normal"/>
    <w:uiPriority w:val="99"/>
    <w:semiHidden/>
    <w:unhideWhenUsed/>
    <w:rsid w:val="007A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2481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24810"/>
    <w:rPr>
      <w:rFonts w:ascii="Calibri" w:eastAsia="Times New Roman" w:hAnsi="Calibri" w:cs="Times New Roman"/>
    </w:rPr>
  </w:style>
  <w:style w:type="table" w:styleId="TableGrid">
    <w:name w:val="Table Grid"/>
    <w:basedOn w:val="TableNormal"/>
    <w:uiPriority w:val="39"/>
    <w:rsid w:val="0020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C6685"/>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BC6685"/>
    <w:pPr>
      <w:spacing w:after="100"/>
    </w:pPr>
  </w:style>
  <w:style w:type="paragraph" w:styleId="TOC2">
    <w:name w:val="toc 2"/>
    <w:basedOn w:val="Normal"/>
    <w:next w:val="Normal"/>
    <w:autoRedefine/>
    <w:uiPriority w:val="39"/>
    <w:unhideWhenUsed/>
    <w:rsid w:val="00BC6685"/>
    <w:pPr>
      <w:spacing w:after="100"/>
      <w:ind w:left="220"/>
    </w:pPr>
  </w:style>
  <w:style w:type="paragraph" w:styleId="TOC3">
    <w:name w:val="toc 3"/>
    <w:basedOn w:val="Normal"/>
    <w:next w:val="Normal"/>
    <w:autoRedefine/>
    <w:uiPriority w:val="39"/>
    <w:unhideWhenUsed/>
    <w:rsid w:val="00BC6685"/>
    <w:pPr>
      <w:spacing w:after="100"/>
      <w:ind w:left="440"/>
    </w:pPr>
  </w:style>
  <w:style w:type="paragraph" w:styleId="Header">
    <w:name w:val="header"/>
    <w:basedOn w:val="Normal"/>
    <w:link w:val="HeaderChar"/>
    <w:uiPriority w:val="99"/>
    <w:unhideWhenUsed/>
    <w:rsid w:val="000D7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92"/>
  </w:style>
  <w:style w:type="paragraph" w:styleId="Footer">
    <w:name w:val="footer"/>
    <w:basedOn w:val="Normal"/>
    <w:link w:val="FooterChar"/>
    <w:uiPriority w:val="99"/>
    <w:unhideWhenUsed/>
    <w:rsid w:val="000D7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92"/>
  </w:style>
  <w:style w:type="paragraph" w:styleId="BalloonText">
    <w:name w:val="Balloon Text"/>
    <w:basedOn w:val="Normal"/>
    <w:link w:val="BalloonTextChar"/>
    <w:uiPriority w:val="99"/>
    <w:semiHidden/>
    <w:unhideWhenUsed/>
    <w:rsid w:val="005F5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A3"/>
    <w:rPr>
      <w:rFonts w:ascii="Segoe UI" w:hAnsi="Segoe UI" w:cs="Segoe UI"/>
      <w:sz w:val="18"/>
      <w:szCs w:val="18"/>
    </w:rPr>
  </w:style>
  <w:style w:type="character" w:styleId="CommentReference">
    <w:name w:val="annotation reference"/>
    <w:basedOn w:val="DefaultParagraphFont"/>
    <w:uiPriority w:val="99"/>
    <w:semiHidden/>
    <w:unhideWhenUsed/>
    <w:rsid w:val="00EA77E3"/>
    <w:rPr>
      <w:sz w:val="16"/>
      <w:szCs w:val="16"/>
    </w:rPr>
  </w:style>
  <w:style w:type="paragraph" w:styleId="CommentText">
    <w:name w:val="annotation text"/>
    <w:basedOn w:val="Normal"/>
    <w:link w:val="CommentTextChar"/>
    <w:uiPriority w:val="99"/>
    <w:unhideWhenUsed/>
    <w:rsid w:val="00EA77E3"/>
    <w:pPr>
      <w:spacing w:line="240" w:lineRule="auto"/>
    </w:pPr>
    <w:rPr>
      <w:sz w:val="20"/>
      <w:szCs w:val="20"/>
    </w:rPr>
  </w:style>
  <w:style w:type="character" w:customStyle="1" w:styleId="CommentTextChar">
    <w:name w:val="Comment Text Char"/>
    <w:basedOn w:val="DefaultParagraphFont"/>
    <w:link w:val="CommentText"/>
    <w:uiPriority w:val="99"/>
    <w:rsid w:val="00EA77E3"/>
    <w:rPr>
      <w:sz w:val="20"/>
      <w:szCs w:val="20"/>
    </w:rPr>
  </w:style>
  <w:style w:type="paragraph" w:styleId="CommentSubject">
    <w:name w:val="annotation subject"/>
    <w:basedOn w:val="CommentText"/>
    <w:next w:val="CommentText"/>
    <w:link w:val="CommentSubjectChar"/>
    <w:uiPriority w:val="99"/>
    <w:semiHidden/>
    <w:unhideWhenUsed/>
    <w:rsid w:val="00EA77E3"/>
    <w:rPr>
      <w:b/>
      <w:bCs/>
    </w:rPr>
  </w:style>
  <w:style w:type="character" w:customStyle="1" w:styleId="CommentSubjectChar">
    <w:name w:val="Comment Subject Char"/>
    <w:basedOn w:val="CommentTextChar"/>
    <w:link w:val="CommentSubject"/>
    <w:uiPriority w:val="99"/>
    <w:semiHidden/>
    <w:rsid w:val="00EA77E3"/>
    <w:rPr>
      <w:b/>
      <w:bCs/>
      <w:sz w:val="20"/>
      <w:szCs w:val="20"/>
    </w:rPr>
  </w:style>
  <w:style w:type="paragraph" w:customStyle="1" w:styleId="EndNoteBibliographyTitle">
    <w:name w:val="EndNote Bibliography Title"/>
    <w:basedOn w:val="Normal"/>
    <w:link w:val="EndNoteBibliographyTitleChar"/>
    <w:rsid w:val="00417932"/>
    <w:pPr>
      <w:spacing w:after="0"/>
      <w:jc w:val="center"/>
    </w:pPr>
    <w:rPr>
      <w:rFonts w:ascii="Calibri" w:hAnsi="Calibri"/>
      <w:noProof/>
    </w:rPr>
  </w:style>
  <w:style w:type="character" w:customStyle="1" w:styleId="EndNoteBibliographyTitleChar">
    <w:name w:val="EndNote Bibliography Title Char"/>
    <w:basedOn w:val="Heading2Char"/>
    <w:link w:val="EndNoteBibliographyTitle"/>
    <w:rsid w:val="00417932"/>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17932"/>
    <w:pPr>
      <w:spacing w:line="240" w:lineRule="auto"/>
    </w:pPr>
    <w:rPr>
      <w:rFonts w:ascii="Calibri" w:hAnsi="Calibri"/>
      <w:noProof/>
    </w:rPr>
  </w:style>
  <w:style w:type="character" w:customStyle="1" w:styleId="EndNoteBibliographyChar">
    <w:name w:val="EndNote Bibliography Char"/>
    <w:basedOn w:val="Heading2Char"/>
    <w:link w:val="EndNoteBibliography"/>
    <w:rsid w:val="00417932"/>
    <w:rPr>
      <w:rFonts w:ascii="Calibri" w:eastAsia="Calibri" w:hAnsi="Calibri" w:cs="Times New Roman"/>
      <w:noProof/>
      <w:lang w:val="x-none" w:eastAsia="x-none"/>
    </w:rPr>
  </w:style>
  <w:style w:type="paragraph" w:styleId="Bibliography">
    <w:name w:val="Bibliography"/>
    <w:basedOn w:val="Normal"/>
    <w:next w:val="Normal"/>
    <w:uiPriority w:val="37"/>
    <w:unhideWhenUsed/>
    <w:rsid w:val="00512FC6"/>
  </w:style>
  <w:style w:type="character" w:customStyle="1" w:styleId="A8">
    <w:name w:val="A8"/>
    <w:uiPriority w:val="99"/>
    <w:rsid w:val="00DE3179"/>
    <w:rPr>
      <w:rFonts w:cs="Adobe Garamond Pro"/>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618">
      <w:bodyDiv w:val="1"/>
      <w:marLeft w:val="0"/>
      <w:marRight w:val="0"/>
      <w:marTop w:val="0"/>
      <w:marBottom w:val="0"/>
      <w:divBdr>
        <w:top w:val="none" w:sz="0" w:space="0" w:color="auto"/>
        <w:left w:val="none" w:sz="0" w:space="0" w:color="auto"/>
        <w:bottom w:val="none" w:sz="0" w:space="0" w:color="auto"/>
        <w:right w:val="none" w:sz="0" w:space="0" w:color="auto"/>
      </w:divBdr>
    </w:div>
    <w:div w:id="68579570">
      <w:bodyDiv w:val="1"/>
      <w:marLeft w:val="0"/>
      <w:marRight w:val="0"/>
      <w:marTop w:val="0"/>
      <w:marBottom w:val="0"/>
      <w:divBdr>
        <w:top w:val="none" w:sz="0" w:space="0" w:color="auto"/>
        <w:left w:val="none" w:sz="0" w:space="0" w:color="auto"/>
        <w:bottom w:val="none" w:sz="0" w:space="0" w:color="auto"/>
        <w:right w:val="none" w:sz="0" w:space="0" w:color="auto"/>
      </w:divBdr>
    </w:div>
    <w:div w:id="85657680">
      <w:bodyDiv w:val="1"/>
      <w:marLeft w:val="0"/>
      <w:marRight w:val="0"/>
      <w:marTop w:val="0"/>
      <w:marBottom w:val="0"/>
      <w:divBdr>
        <w:top w:val="none" w:sz="0" w:space="0" w:color="auto"/>
        <w:left w:val="none" w:sz="0" w:space="0" w:color="auto"/>
        <w:bottom w:val="none" w:sz="0" w:space="0" w:color="auto"/>
        <w:right w:val="none" w:sz="0" w:space="0" w:color="auto"/>
      </w:divBdr>
    </w:div>
    <w:div w:id="85733621">
      <w:bodyDiv w:val="1"/>
      <w:marLeft w:val="0"/>
      <w:marRight w:val="0"/>
      <w:marTop w:val="0"/>
      <w:marBottom w:val="0"/>
      <w:divBdr>
        <w:top w:val="none" w:sz="0" w:space="0" w:color="auto"/>
        <w:left w:val="none" w:sz="0" w:space="0" w:color="auto"/>
        <w:bottom w:val="none" w:sz="0" w:space="0" w:color="auto"/>
        <w:right w:val="none" w:sz="0" w:space="0" w:color="auto"/>
      </w:divBdr>
    </w:div>
    <w:div w:id="89736719">
      <w:bodyDiv w:val="1"/>
      <w:marLeft w:val="0"/>
      <w:marRight w:val="0"/>
      <w:marTop w:val="0"/>
      <w:marBottom w:val="0"/>
      <w:divBdr>
        <w:top w:val="none" w:sz="0" w:space="0" w:color="auto"/>
        <w:left w:val="none" w:sz="0" w:space="0" w:color="auto"/>
        <w:bottom w:val="none" w:sz="0" w:space="0" w:color="auto"/>
        <w:right w:val="none" w:sz="0" w:space="0" w:color="auto"/>
      </w:divBdr>
    </w:div>
    <w:div w:id="96366721">
      <w:bodyDiv w:val="1"/>
      <w:marLeft w:val="0"/>
      <w:marRight w:val="0"/>
      <w:marTop w:val="0"/>
      <w:marBottom w:val="0"/>
      <w:divBdr>
        <w:top w:val="none" w:sz="0" w:space="0" w:color="auto"/>
        <w:left w:val="none" w:sz="0" w:space="0" w:color="auto"/>
        <w:bottom w:val="none" w:sz="0" w:space="0" w:color="auto"/>
        <w:right w:val="none" w:sz="0" w:space="0" w:color="auto"/>
      </w:divBdr>
    </w:div>
    <w:div w:id="96602977">
      <w:bodyDiv w:val="1"/>
      <w:marLeft w:val="0"/>
      <w:marRight w:val="0"/>
      <w:marTop w:val="0"/>
      <w:marBottom w:val="0"/>
      <w:divBdr>
        <w:top w:val="none" w:sz="0" w:space="0" w:color="auto"/>
        <w:left w:val="none" w:sz="0" w:space="0" w:color="auto"/>
        <w:bottom w:val="none" w:sz="0" w:space="0" w:color="auto"/>
        <w:right w:val="none" w:sz="0" w:space="0" w:color="auto"/>
      </w:divBdr>
    </w:div>
    <w:div w:id="116800156">
      <w:bodyDiv w:val="1"/>
      <w:marLeft w:val="0"/>
      <w:marRight w:val="0"/>
      <w:marTop w:val="0"/>
      <w:marBottom w:val="0"/>
      <w:divBdr>
        <w:top w:val="none" w:sz="0" w:space="0" w:color="auto"/>
        <w:left w:val="none" w:sz="0" w:space="0" w:color="auto"/>
        <w:bottom w:val="none" w:sz="0" w:space="0" w:color="auto"/>
        <w:right w:val="none" w:sz="0" w:space="0" w:color="auto"/>
      </w:divBdr>
    </w:div>
    <w:div w:id="168100263">
      <w:bodyDiv w:val="1"/>
      <w:marLeft w:val="0"/>
      <w:marRight w:val="0"/>
      <w:marTop w:val="0"/>
      <w:marBottom w:val="0"/>
      <w:divBdr>
        <w:top w:val="none" w:sz="0" w:space="0" w:color="auto"/>
        <w:left w:val="none" w:sz="0" w:space="0" w:color="auto"/>
        <w:bottom w:val="none" w:sz="0" w:space="0" w:color="auto"/>
        <w:right w:val="none" w:sz="0" w:space="0" w:color="auto"/>
      </w:divBdr>
    </w:div>
    <w:div w:id="188374278">
      <w:bodyDiv w:val="1"/>
      <w:marLeft w:val="0"/>
      <w:marRight w:val="0"/>
      <w:marTop w:val="0"/>
      <w:marBottom w:val="0"/>
      <w:divBdr>
        <w:top w:val="none" w:sz="0" w:space="0" w:color="auto"/>
        <w:left w:val="none" w:sz="0" w:space="0" w:color="auto"/>
        <w:bottom w:val="none" w:sz="0" w:space="0" w:color="auto"/>
        <w:right w:val="none" w:sz="0" w:space="0" w:color="auto"/>
      </w:divBdr>
    </w:div>
    <w:div w:id="193351623">
      <w:bodyDiv w:val="1"/>
      <w:marLeft w:val="0"/>
      <w:marRight w:val="0"/>
      <w:marTop w:val="0"/>
      <w:marBottom w:val="0"/>
      <w:divBdr>
        <w:top w:val="none" w:sz="0" w:space="0" w:color="auto"/>
        <w:left w:val="none" w:sz="0" w:space="0" w:color="auto"/>
        <w:bottom w:val="none" w:sz="0" w:space="0" w:color="auto"/>
        <w:right w:val="none" w:sz="0" w:space="0" w:color="auto"/>
      </w:divBdr>
    </w:div>
    <w:div w:id="194588812">
      <w:bodyDiv w:val="1"/>
      <w:marLeft w:val="0"/>
      <w:marRight w:val="0"/>
      <w:marTop w:val="0"/>
      <w:marBottom w:val="0"/>
      <w:divBdr>
        <w:top w:val="none" w:sz="0" w:space="0" w:color="auto"/>
        <w:left w:val="none" w:sz="0" w:space="0" w:color="auto"/>
        <w:bottom w:val="none" w:sz="0" w:space="0" w:color="auto"/>
        <w:right w:val="none" w:sz="0" w:space="0" w:color="auto"/>
      </w:divBdr>
    </w:div>
    <w:div w:id="229461724">
      <w:bodyDiv w:val="1"/>
      <w:marLeft w:val="0"/>
      <w:marRight w:val="0"/>
      <w:marTop w:val="0"/>
      <w:marBottom w:val="0"/>
      <w:divBdr>
        <w:top w:val="none" w:sz="0" w:space="0" w:color="auto"/>
        <w:left w:val="none" w:sz="0" w:space="0" w:color="auto"/>
        <w:bottom w:val="none" w:sz="0" w:space="0" w:color="auto"/>
        <w:right w:val="none" w:sz="0" w:space="0" w:color="auto"/>
      </w:divBdr>
    </w:div>
    <w:div w:id="231238967">
      <w:bodyDiv w:val="1"/>
      <w:marLeft w:val="0"/>
      <w:marRight w:val="0"/>
      <w:marTop w:val="0"/>
      <w:marBottom w:val="0"/>
      <w:divBdr>
        <w:top w:val="none" w:sz="0" w:space="0" w:color="auto"/>
        <w:left w:val="none" w:sz="0" w:space="0" w:color="auto"/>
        <w:bottom w:val="none" w:sz="0" w:space="0" w:color="auto"/>
        <w:right w:val="none" w:sz="0" w:space="0" w:color="auto"/>
      </w:divBdr>
    </w:div>
    <w:div w:id="249778165">
      <w:bodyDiv w:val="1"/>
      <w:marLeft w:val="0"/>
      <w:marRight w:val="0"/>
      <w:marTop w:val="0"/>
      <w:marBottom w:val="0"/>
      <w:divBdr>
        <w:top w:val="none" w:sz="0" w:space="0" w:color="auto"/>
        <w:left w:val="none" w:sz="0" w:space="0" w:color="auto"/>
        <w:bottom w:val="none" w:sz="0" w:space="0" w:color="auto"/>
        <w:right w:val="none" w:sz="0" w:space="0" w:color="auto"/>
      </w:divBdr>
    </w:div>
    <w:div w:id="277224591">
      <w:bodyDiv w:val="1"/>
      <w:marLeft w:val="0"/>
      <w:marRight w:val="0"/>
      <w:marTop w:val="0"/>
      <w:marBottom w:val="0"/>
      <w:divBdr>
        <w:top w:val="none" w:sz="0" w:space="0" w:color="auto"/>
        <w:left w:val="none" w:sz="0" w:space="0" w:color="auto"/>
        <w:bottom w:val="none" w:sz="0" w:space="0" w:color="auto"/>
        <w:right w:val="none" w:sz="0" w:space="0" w:color="auto"/>
      </w:divBdr>
    </w:div>
    <w:div w:id="292911213">
      <w:bodyDiv w:val="1"/>
      <w:marLeft w:val="0"/>
      <w:marRight w:val="0"/>
      <w:marTop w:val="0"/>
      <w:marBottom w:val="0"/>
      <w:divBdr>
        <w:top w:val="none" w:sz="0" w:space="0" w:color="auto"/>
        <w:left w:val="none" w:sz="0" w:space="0" w:color="auto"/>
        <w:bottom w:val="none" w:sz="0" w:space="0" w:color="auto"/>
        <w:right w:val="none" w:sz="0" w:space="0" w:color="auto"/>
      </w:divBdr>
    </w:div>
    <w:div w:id="294917221">
      <w:bodyDiv w:val="1"/>
      <w:marLeft w:val="0"/>
      <w:marRight w:val="0"/>
      <w:marTop w:val="0"/>
      <w:marBottom w:val="0"/>
      <w:divBdr>
        <w:top w:val="none" w:sz="0" w:space="0" w:color="auto"/>
        <w:left w:val="none" w:sz="0" w:space="0" w:color="auto"/>
        <w:bottom w:val="none" w:sz="0" w:space="0" w:color="auto"/>
        <w:right w:val="none" w:sz="0" w:space="0" w:color="auto"/>
      </w:divBdr>
    </w:div>
    <w:div w:id="318769515">
      <w:bodyDiv w:val="1"/>
      <w:marLeft w:val="0"/>
      <w:marRight w:val="0"/>
      <w:marTop w:val="0"/>
      <w:marBottom w:val="0"/>
      <w:divBdr>
        <w:top w:val="none" w:sz="0" w:space="0" w:color="auto"/>
        <w:left w:val="none" w:sz="0" w:space="0" w:color="auto"/>
        <w:bottom w:val="none" w:sz="0" w:space="0" w:color="auto"/>
        <w:right w:val="none" w:sz="0" w:space="0" w:color="auto"/>
      </w:divBdr>
    </w:div>
    <w:div w:id="383913469">
      <w:bodyDiv w:val="1"/>
      <w:marLeft w:val="0"/>
      <w:marRight w:val="0"/>
      <w:marTop w:val="0"/>
      <w:marBottom w:val="0"/>
      <w:divBdr>
        <w:top w:val="none" w:sz="0" w:space="0" w:color="auto"/>
        <w:left w:val="none" w:sz="0" w:space="0" w:color="auto"/>
        <w:bottom w:val="none" w:sz="0" w:space="0" w:color="auto"/>
        <w:right w:val="none" w:sz="0" w:space="0" w:color="auto"/>
      </w:divBdr>
    </w:div>
    <w:div w:id="417333336">
      <w:bodyDiv w:val="1"/>
      <w:marLeft w:val="0"/>
      <w:marRight w:val="0"/>
      <w:marTop w:val="0"/>
      <w:marBottom w:val="0"/>
      <w:divBdr>
        <w:top w:val="none" w:sz="0" w:space="0" w:color="auto"/>
        <w:left w:val="none" w:sz="0" w:space="0" w:color="auto"/>
        <w:bottom w:val="none" w:sz="0" w:space="0" w:color="auto"/>
        <w:right w:val="none" w:sz="0" w:space="0" w:color="auto"/>
      </w:divBdr>
    </w:div>
    <w:div w:id="439493541">
      <w:bodyDiv w:val="1"/>
      <w:marLeft w:val="0"/>
      <w:marRight w:val="0"/>
      <w:marTop w:val="0"/>
      <w:marBottom w:val="0"/>
      <w:divBdr>
        <w:top w:val="none" w:sz="0" w:space="0" w:color="auto"/>
        <w:left w:val="none" w:sz="0" w:space="0" w:color="auto"/>
        <w:bottom w:val="none" w:sz="0" w:space="0" w:color="auto"/>
        <w:right w:val="none" w:sz="0" w:space="0" w:color="auto"/>
      </w:divBdr>
    </w:div>
    <w:div w:id="449470225">
      <w:bodyDiv w:val="1"/>
      <w:marLeft w:val="0"/>
      <w:marRight w:val="0"/>
      <w:marTop w:val="0"/>
      <w:marBottom w:val="0"/>
      <w:divBdr>
        <w:top w:val="none" w:sz="0" w:space="0" w:color="auto"/>
        <w:left w:val="none" w:sz="0" w:space="0" w:color="auto"/>
        <w:bottom w:val="none" w:sz="0" w:space="0" w:color="auto"/>
        <w:right w:val="none" w:sz="0" w:space="0" w:color="auto"/>
      </w:divBdr>
    </w:div>
    <w:div w:id="493761538">
      <w:bodyDiv w:val="1"/>
      <w:marLeft w:val="0"/>
      <w:marRight w:val="0"/>
      <w:marTop w:val="0"/>
      <w:marBottom w:val="0"/>
      <w:divBdr>
        <w:top w:val="none" w:sz="0" w:space="0" w:color="auto"/>
        <w:left w:val="none" w:sz="0" w:space="0" w:color="auto"/>
        <w:bottom w:val="none" w:sz="0" w:space="0" w:color="auto"/>
        <w:right w:val="none" w:sz="0" w:space="0" w:color="auto"/>
      </w:divBdr>
    </w:div>
    <w:div w:id="507795785">
      <w:bodyDiv w:val="1"/>
      <w:marLeft w:val="0"/>
      <w:marRight w:val="0"/>
      <w:marTop w:val="0"/>
      <w:marBottom w:val="0"/>
      <w:divBdr>
        <w:top w:val="none" w:sz="0" w:space="0" w:color="auto"/>
        <w:left w:val="none" w:sz="0" w:space="0" w:color="auto"/>
        <w:bottom w:val="none" w:sz="0" w:space="0" w:color="auto"/>
        <w:right w:val="none" w:sz="0" w:space="0" w:color="auto"/>
      </w:divBdr>
    </w:div>
    <w:div w:id="513955771">
      <w:bodyDiv w:val="1"/>
      <w:marLeft w:val="0"/>
      <w:marRight w:val="0"/>
      <w:marTop w:val="0"/>
      <w:marBottom w:val="0"/>
      <w:divBdr>
        <w:top w:val="none" w:sz="0" w:space="0" w:color="auto"/>
        <w:left w:val="none" w:sz="0" w:space="0" w:color="auto"/>
        <w:bottom w:val="none" w:sz="0" w:space="0" w:color="auto"/>
        <w:right w:val="none" w:sz="0" w:space="0" w:color="auto"/>
      </w:divBdr>
    </w:div>
    <w:div w:id="542596488">
      <w:bodyDiv w:val="1"/>
      <w:marLeft w:val="0"/>
      <w:marRight w:val="0"/>
      <w:marTop w:val="0"/>
      <w:marBottom w:val="0"/>
      <w:divBdr>
        <w:top w:val="none" w:sz="0" w:space="0" w:color="auto"/>
        <w:left w:val="none" w:sz="0" w:space="0" w:color="auto"/>
        <w:bottom w:val="none" w:sz="0" w:space="0" w:color="auto"/>
        <w:right w:val="none" w:sz="0" w:space="0" w:color="auto"/>
      </w:divBdr>
    </w:div>
    <w:div w:id="586812311">
      <w:bodyDiv w:val="1"/>
      <w:marLeft w:val="0"/>
      <w:marRight w:val="0"/>
      <w:marTop w:val="0"/>
      <w:marBottom w:val="0"/>
      <w:divBdr>
        <w:top w:val="none" w:sz="0" w:space="0" w:color="auto"/>
        <w:left w:val="none" w:sz="0" w:space="0" w:color="auto"/>
        <w:bottom w:val="none" w:sz="0" w:space="0" w:color="auto"/>
        <w:right w:val="none" w:sz="0" w:space="0" w:color="auto"/>
      </w:divBdr>
    </w:div>
    <w:div w:id="598679426">
      <w:bodyDiv w:val="1"/>
      <w:marLeft w:val="0"/>
      <w:marRight w:val="0"/>
      <w:marTop w:val="0"/>
      <w:marBottom w:val="0"/>
      <w:divBdr>
        <w:top w:val="none" w:sz="0" w:space="0" w:color="auto"/>
        <w:left w:val="none" w:sz="0" w:space="0" w:color="auto"/>
        <w:bottom w:val="none" w:sz="0" w:space="0" w:color="auto"/>
        <w:right w:val="none" w:sz="0" w:space="0" w:color="auto"/>
      </w:divBdr>
    </w:div>
    <w:div w:id="610671237">
      <w:bodyDiv w:val="1"/>
      <w:marLeft w:val="0"/>
      <w:marRight w:val="0"/>
      <w:marTop w:val="0"/>
      <w:marBottom w:val="0"/>
      <w:divBdr>
        <w:top w:val="none" w:sz="0" w:space="0" w:color="auto"/>
        <w:left w:val="none" w:sz="0" w:space="0" w:color="auto"/>
        <w:bottom w:val="none" w:sz="0" w:space="0" w:color="auto"/>
        <w:right w:val="none" w:sz="0" w:space="0" w:color="auto"/>
      </w:divBdr>
    </w:div>
    <w:div w:id="613710622">
      <w:bodyDiv w:val="1"/>
      <w:marLeft w:val="0"/>
      <w:marRight w:val="0"/>
      <w:marTop w:val="0"/>
      <w:marBottom w:val="0"/>
      <w:divBdr>
        <w:top w:val="none" w:sz="0" w:space="0" w:color="auto"/>
        <w:left w:val="none" w:sz="0" w:space="0" w:color="auto"/>
        <w:bottom w:val="none" w:sz="0" w:space="0" w:color="auto"/>
        <w:right w:val="none" w:sz="0" w:space="0" w:color="auto"/>
      </w:divBdr>
    </w:div>
    <w:div w:id="618951821">
      <w:bodyDiv w:val="1"/>
      <w:marLeft w:val="0"/>
      <w:marRight w:val="0"/>
      <w:marTop w:val="0"/>
      <w:marBottom w:val="0"/>
      <w:divBdr>
        <w:top w:val="none" w:sz="0" w:space="0" w:color="auto"/>
        <w:left w:val="none" w:sz="0" w:space="0" w:color="auto"/>
        <w:bottom w:val="none" w:sz="0" w:space="0" w:color="auto"/>
        <w:right w:val="none" w:sz="0" w:space="0" w:color="auto"/>
      </w:divBdr>
    </w:div>
    <w:div w:id="620575900">
      <w:bodyDiv w:val="1"/>
      <w:marLeft w:val="0"/>
      <w:marRight w:val="0"/>
      <w:marTop w:val="0"/>
      <w:marBottom w:val="0"/>
      <w:divBdr>
        <w:top w:val="none" w:sz="0" w:space="0" w:color="auto"/>
        <w:left w:val="none" w:sz="0" w:space="0" w:color="auto"/>
        <w:bottom w:val="none" w:sz="0" w:space="0" w:color="auto"/>
        <w:right w:val="none" w:sz="0" w:space="0" w:color="auto"/>
      </w:divBdr>
    </w:div>
    <w:div w:id="629745725">
      <w:bodyDiv w:val="1"/>
      <w:marLeft w:val="0"/>
      <w:marRight w:val="0"/>
      <w:marTop w:val="0"/>
      <w:marBottom w:val="0"/>
      <w:divBdr>
        <w:top w:val="none" w:sz="0" w:space="0" w:color="auto"/>
        <w:left w:val="none" w:sz="0" w:space="0" w:color="auto"/>
        <w:bottom w:val="none" w:sz="0" w:space="0" w:color="auto"/>
        <w:right w:val="none" w:sz="0" w:space="0" w:color="auto"/>
      </w:divBdr>
      <w:divsChild>
        <w:div w:id="1436363306">
          <w:marLeft w:val="360"/>
          <w:marRight w:val="0"/>
          <w:marTop w:val="200"/>
          <w:marBottom w:val="0"/>
          <w:divBdr>
            <w:top w:val="none" w:sz="0" w:space="0" w:color="auto"/>
            <w:left w:val="none" w:sz="0" w:space="0" w:color="auto"/>
            <w:bottom w:val="none" w:sz="0" w:space="0" w:color="auto"/>
            <w:right w:val="none" w:sz="0" w:space="0" w:color="auto"/>
          </w:divBdr>
        </w:div>
        <w:div w:id="1363480967">
          <w:marLeft w:val="360"/>
          <w:marRight w:val="0"/>
          <w:marTop w:val="200"/>
          <w:marBottom w:val="0"/>
          <w:divBdr>
            <w:top w:val="none" w:sz="0" w:space="0" w:color="auto"/>
            <w:left w:val="none" w:sz="0" w:space="0" w:color="auto"/>
            <w:bottom w:val="none" w:sz="0" w:space="0" w:color="auto"/>
            <w:right w:val="none" w:sz="0" w:space="0" w:color="auto"/>
          </w:divBdr>
        </w:div>
        <w:div w:id="1558081098">
          <w:marLeft w:val="360"/>
          <w:marRight w:val="0"/>
          <w:marTop w:val="200"/>
          <w:marBottom w:val="0"/>
          <w:divBdr>
            <w:top w:val="none" w:sz="0" w:space="0" w:color="auto"/>
            <w:left w:val="none" w:sz="0" w:space="0" w:color="auto"/>
            <w:bottom w:val="none" w:sz="0" w:space="0" w:color="auto"/>
            <w:right w:val="none" w:sz="0" w:space="0" w:color="auto"/>
          </w:divBdr>
        </w:div>
      </w:divsChild>
    </w:div>
    <w:div w:id="656568723">
      <w:bodyDiv w:val="1"/>
      <w:marLeft w:val="0"/>
      <w:marRight w:val="0"/>
      <w:marTop w:val="0"/>
      <w:marBottom w:val="0"/>
      <w:divBdr>
        <w:top w:val="none" w:sz="0" w:space="0" w:color="auto"/>
        <w:left w:val="none" w:sz="0" w:space="0" w:color="auto"/>
        <w:bottom w:val="none" w:sz="0" w:space="0" w:color="auto"/>
        <w:right w:val="none" w:sz="0" w:space="0" w:color="auto"/>
      </w:divBdr>
    </w:div>
    <w:div w:id="667908954">
      <w:bodyDiv w:val="1"/>
      <w:marLeft w:val="0"/>
      <w:marRight w:val="0"/>
      <w:marTop w:val="0"/>
      <w:marBottom w:val="0"/>
      <w:divBdr>
        <w:top w:val="none" w:sz="0" w:space="0" w:color="auto"/>
        <w:left w:val="none" w:sz="0" w:space="0" w:color="auto"/>
        <w:bottom w:val="none" w:sz="0" w:space="0" w:color="auto"/>
        <w:right w:val="none" w:sz="0" w:space="0" w:color="auto"/>
      </w:divBdr>
    </w:div>
    <w:div w:id="680547547">
      <w:bodyDiv w:val="1"/>
      <w:marLeft w:val="0"/>
      <w:marRight w:val="0"/>
      <w:marTop w:val="0"/>
      <w:marBottom w:val="0"/>
      <w:divBdr>
        <w:top w:val="none" w:sz="0" w:space="0" w:color="auto"/>
        <w:left w:val="none" w:sz="0" w:space="0" w:color="auto"/>
        <w:bottom w:val="none" w:sz="0" w:space="0" w:color="auto"/>
        <w:right w:val="none" w:sz="0" w:space="0" w:color="auto"/>
      </w:divBdr>
    </w:div>
    <w:div w:id="684137190">
      <w:bodyDiv w:val="1"/>
      <w:marLeft w:val="0"/>
      <w:marRight w:val="0"/>
      <w:marTop w:val="0"/>
      <w:marBottom w:val="0"/>
      <w:divBdr>
        <w:top w:val="none" w:sz="0" w:space="0" w:color="auto"/>
        <w:left w:val="none" w:sz="0" w:space="0" w:color="auto"/>
        <w:bottom w:val="none" w:sz="0" w:space="0" w:color="auto"/>
        <w:right w:val="none" w:sz="0" w:space="0" w:color="auto"/>
      </w:divBdr>
    </w:div>
    <w:div w:id="719324739">
      <w:bodyDiv w:val="1"/>
      <w:marLeft w:val="0"/>
      <w:marRight w:val="0"/>
      <w:marTop w:val="0"/>
      <w:marBottom w:val="0"/>
      <w:divBdr>
        <w:top w:val="none" w:sz="0" w:space="0" w:color="auto"/>
        <w:left w:val="none" w:sz="0" w:space="0" w:color="auto"/>
        <w:bottom w:val="none" w:sz="0" w:space="0" w:color="auto"/>
        <w:right w:val="none" w:sz="0" w:space="0" w:color="auto"/>
      </w:divBdr>
    </w:div>
    <w:div w:id="719326190">
      <w:bodyDiv w:val="1"/>
      <w:marLeft w:val="0"/>
      <w:marRight w:val="0"/>
      <w:marTop w:val="0"/>
      <w:marBottom w:val="0"/>
      <w:divBdr>
        <w:top w:val="none" w:sz="0" w:space="0" w:color="auto"/>
        <w:left w:val="none" w:sz="0" w:space="0" w:color="auto"/>
        <w:bottom w:val="none" w:sz="0" w:space="0" w:color="auto"/>
        <w:right w:val="none" w:sz="0" w:space="0" w:color="auto"/>
      </w:divBdr>
    </w:div>
    <w:div w:id="726608971">
      <w:bodyDiv w:val="1"/>
      <w:marLeft w:val="0"/>
      <w:marRight w:val="0"/>
      <w:marTop w:val="0"/>
      <w:marBottom w:val="0"/>
      <w:divBdr>
        <w:top w:val="none" w:sz="0" w:space="0" w:color="auto"/>
        <w:left w:val="none" w:sz="0" w:space="0" w:color="auto"/>
        <w:bottom w:val="none" w:sz="0" w:space="0" w:color="auto"/>
        <w:right w:val="none" w:sz="0" w:space="0" w:color="auto"/>
      </w:divBdr>
    </w:div>
    <w:div w:id="736248353">
      <w:bodyDiv w:val="1"/>
      <w:marLeft w:val="0"/>
      <w:marRight w:val="0"/>
      <w:marTop w:val="0"/>
      <w:marBottom w:val="0"/>
      <w:divBdr>
        <w:top w:val="none" w:sz="0" w:space="0" w:color="auto"/>
        <w:left w:val="none" w:sz="0" w:space="0" w:color="auto"/>
        <w:bottom w:val="none" w:sz="0" w:space="0" w:color="auto"/>
        <w:right w:val="none" w:sz="0" w:space="0" w:color="auto"/>
      </w:divBdr>
      <w:divsChild>
        <w:div w:id="90317240">
          <w:marLeft w:val="360"/>
          <w:marRight w:val="0"/>
          <w:marTop w:val="200"/>
          <w:marBottom w:val="0"/>
          <w:divBdr>
            <w:top w:val="none" w:sz="0" w:space="0" w:color="auto"/>
            <w:left w:val="none" w:sz="0" w:space="0" w:color="auto"/>
            <w:bottom w:val="none" w:sz="0" w:space="0" w:color="auto"/>
            <w:right w:val="none" w:sz="0" w:space="0" w:color="auto"/>
          </w:divBdr>
        </w:div>
        <w:div w:id="13531780">
          <w:marLeft w:val="360"/>
          <w:marRight w:val="0"/>
          <w:marTop w:val="200"/>
          <w:marBottom w:val="0"/>
          <w:divBdr>
            <w:top w:val="none" w:sz="0" w:space="0" w:color="auto"/>
            <w:left w:val="none" w:sz="0" w:space="0" w:color="auto"/>
            <w:bottom w:val="none" w:sz="0" w:space="0" w:color="auto"/>
            <w:right w:val="none" w:sz="0" w:space="0" w:color="auto"/>
          </w:divBdr>
        </w:div>
        <w:div w:id="2076124601">
          <w:marLeft w:val="360"/>
          <w:marRight w:val="0"/>
          <w:marTop w:val="200"/>
          <w:marBottom w:val="0"/>
          <w:divBdr>
            <w:top w:val="none" w:sz="0" w:space="0" w:color="auto"/>
            <w:left w:val="none" w:sz="0" w:space="0" w:color="auto"/>
            <w:bottom w:val="none" w:sz="0" w:space="0" w:color="auto"/>
            <w:right w:val="none" w:sz="0" w:space="0" w:color="auto"/>
          </w:divBdr>
        </w:div>
      </w:divsChild>
    </w:div>
    <w:div w:id="746074914">
      <w:bodyDiv w:val="1"/>
      <w:marLeft w:val="0"/>
      <w:marRight w:val="0"/>
      <w:marTop w:val="0"/>
      <w:marBottom w:val="0"/>
      <w:divBdr>
        <w:top w:val="none" w:sz="0" w:space="0" w:color="auto"/>
        <w:left w:val="none" w:sz="0" w:space="0" w:color="auto"/>
        <w:bottom w:val="none" w:sz="0" w:space="0" w:color="auto"/>
        <w:right w:val="none" w:sz="0" w:space="0" w:color="auto"/>
      </w:divBdr>
    </w:div>
    <w:div w:id="759373388">
      <w:bodyDiv w:val="1"/>
      <w:marLeft w:val="0"/>
      <w:marRight w:val="0"/>
      <w:marTop w:val="0"/>
      <w:marBottom w:val="0"/>
      <w:divBdr>
        <w:top w:val="none" w:sz="0" w:space="0" w:color="auto"/>
        <w:left w:val="none" w:sz="0" w:space="0" w:color="auto"/>
        <w:bottom w:val="none" w:sz="0" w:space="0" w:color="auto"/>
        <w:right w:val="none" w:sz="0" w:space="0" w:color="auto"/>
      </w:divBdr>
    </w:div>
    <w:div w:id="778255488">
      <w:bodyDiv w:val="1"/>
      <w:marLeft w:val="0"/>
      <w:marRight w:val="0"/>
      <w:marTop w:val="0"/>
      <w:marBottom w:val="0"/>
      <w:divBdr>
        <w:top w:val="none" w:sz="0" w:space="0" w:color="auto"/>
        <w:left w:val="none" w:sz="0" w:space="0" w:color="auto"/>
        <w:bottom w:val="none" w:sz="0" w:space="0" w:color="auto"/>
        <w:right w:val="none" w:sz="0" w:space="0" w:color="auto"/>
      </w:divBdr>
    </w:div>
    <w:div w:id="827209931">
      <w:bodyDiv w:val="1"/>
      <w:marLeft w:val="0"/>
      <w:marRight w:val="0"/>
      <w:marTop w:val="0"/>
      <w:marBottom w:val="0"/>
      <w:divBdr>
        <w:top w:val="none" w:sz="0" w:space="0" w:color="auto"/>
        <w:left w:val="none" w:sz="0" w:space="0" w:color="auto"/>
        <w:bottom w:val="none" w:sz="0" w:space="0" w:color="auto"/>
        <w:right w:val="none" w:sz="0" w:space="0" w:color="auto"/>
      </w:divBdr>
    </w:div>
    <w:div w:id="834228707">
      <w:bodyDiv w:val="1"/>
      <w:marLeft w:val="0"/>
      <w:marRight w:val="0"/>
      <w:marTop w:val="0"/>
      <w:marBottom w:val="0"/>
      <w:divBdr>
        <w:top w:val="none" w:sz="0" w:space="0" w:color="auto"/>
        <w:left w:val="none" w:sz="0" w:space="0" w:color="auto"/>
        <w:bottom w:val="none" w:sz="0" w:space="0" w:color="auto"/>
        <w:right w:val="none" w:sz="0" w:space="0" w:color="auto"/>
      </w:divBdr>
    </w:div>
    <w:div w:id="857889276">
      <w:bodyDiv w:val="1"/>
      <w:marLeft w:val="0"/>
      <w:marRight w:val="0"/>
      <w:marTop w:val="0"/>
      <w:marBottom w:val="0"/>
      <w:divBdr>
        <w:top w:val="none" w:sz="0" w:space="0" w:color="auto"/>
        <w:left w:val="none" w:sz="0" w:space="0" w:color="auto"/>
        <w:bottom w:val="none" w:sz="0" w:space="0" w:color="auto"/>
        <w:right w:val="none" w:sz="0" w:space="0" w:color="auto"/>
      </w:divBdr>
    </w:div>
    <w:div w:id="863320933">
      <w:bodyDiv w:val="1"/>
      <w:marLeft w:val="0"/>
      <w:marRight w:val="0"/>
      <w:marTop w:val="0"/>
      <w:marBottom w:val="0"/>
      <w:divBdr>
        <w:top w:val="none" w:sz="0" w:space="0" w:color="auto"/>
        <w:left w:val="none" w:sz="0" w:space="0" w:color="auto"/>
        <w:bottom w:val="none" w:sz="0" w:space="0" w:color="auto"/>
        <w:right w:val="none" w:sz="0" w:space="0" w:color="auto"/>
      </w:divBdr>
    </w:div>
    <w:div w:id="873689363">
      <w:bodyDiv w:val="1"/>
      <w:marLeft w:val="0"/>
      <w:marRight w:val="0"/>
      <w:marTop w:val="0"/>
      <w:marBottom w:val="0"/>
      <w:divBdr>
        <w:top w:val="none" w:sz="0" w:space="0" w:color="auto"/>
        <w:left w:val="none" w:sz="0" w:space="0" w:color="auto"/>
        <w:bottom w:val="none" w:sz="0" w:space="0" w:color="auto"/>
        <w:right w:val="none" w:sz="0" w:space="0" w:color="auto"/>
      </w:divBdr>
    </w:div>
    <w:div w:id="877159920">
      <w:bodyDiv w:val="1"/>
      <w:marLeft w:val="0"/>
      <w:marRight w:val="0"/>
      <w:marTop w:val="0"/>
      <w:marBottom w:val="0"/>
      <w:divBdr>
        <w:top w:val="none" w:sz="0" w:space="0" w:color="auto"/>
        <w:left w:val="none" w:sz="0" w:space="0" w:color="auto"/>
        <w:bottom w:val="none" w:sz="0" w:space="0" w:color="auto"/>
        <w:right w:val="none" w:sz="0" w:space="0" w:color="auto"/>
      </w:divBdr>
    </w:div>
    <w:div w:id="901405044">
      <w:bodyDiv w:val="1"/>
      <w:marLeft w:val="0"/>
      <w:marRight w:val="0"/>
      <w:marTop w:val="0"/>
      <w:marBottom w:val="0"/>
      <w:divBdr>
        <w:top w:val="none" w:sz="0" w:space="0" w:color="auto"/>
        <w:left w:val="none" w:sz="0" w:space="0" w:color="auto"/>
        <w:bottom w:val="none" w:sz="0" w:space="0" w:color="auto"/>
        <w:right w:val="none" w:sz="0" w:space="0" w:color="auto"/>
      </w:divBdr>
    </w:div>
    <w:div w:id="947933848">
      <w:bodyDiv w:val="1"/>
      <w:marLeft w:val="0"/>
      <w:marRight w:val="0"/>
      <w:marTop w:val="0"/>
      <w:marBottom w:val="0"/>
      <w:divBdr>
        <w:top w:val="none" w:sz="0" w:space="0" w:color="auto"/>
        <w:left w:val="none" w:sz="0" w:space="0" w:color="auto"/>
        <w:bottom w:val="none" w:sz="0" w:space="0" w:color="auto"/>
        <w:right w:val="none" w:sz="0" w:space="0" w:color="auto"/>
      </w:divBdr>
    </w:div>
    <w:div w:id="1037194451">
      <w:bodyDiv w:val="1"/>
      <w:marLeft w:val="0"/>
      <w:marRight w:val="0"/>
      <w:marTop w:val="0"/>
      <w:marBottom w:val="0"/>
      <w:divBdr>
        <w:top w:val="none" w:sz="0" w:space="0" w:color="auto"/>
        <w:left w:val="none" w:sz="0" w:space="0" w:color="auto"/>
        <w:bottom w:val="none" w:sz="0" w:space="0" w:color="auto"/>
        <w:right w:val="none" w:sz="0" w:space="0" w:color="auto"/>
      </w:divBdr>
    </w:div>
    <w:div w:id="1044907878">
      <w:bodyDiv w:val="1"/>
      <w:marLeft w:val="0"/>
      <w:marRight w:val="0"/>
      <w:marTop w:val="0"/>
      <w:marBottom w:val="0"/>
      <w:divBdr>
        <w:top w:val="none" w:sz="0" w:space="0" w:color="auto"/>
        <w:left w:val="none" w:sz="0" w:space="0" w:color="auto"/>
        <w:bottom w:val="none" w:sz="0" w:space="0" w:color="auto"/>
        <w:right w:val="none" w:sz="0" w:space="0" w:color="auto"/>
      </w:divBdr>
    </w:div>
    <w:div w:id="1065762322">
      <w:bodyDiv w:val="1"/>
      <w:marLeft w:val="0"/>
      <w:marRight w:val="0"/>
      <w:marTop w:val="0"/>
      <w:marBottom w:val="0"/>
      <w:divBdr>
        <w:top w:val="none" w:sz="0" w:space="0" w:color="auto"/>
        <w:left w:val="none" w:sz="0" w:space="0" w:color="auto"/>
        <w:bottom w:val="none" w:sz="0" w:space="0" w:color="auto"/>
        <w:right w:val="none" w:sz="0" w:space="0" w:color="auto"/>
      </w:divBdr>
    </w:div>
    <w:div w:id="1073939444">
      <w:bodyDiv w:val="1"/>
      <w:marLeft w:val="0"/>
      <w:marRight w:val="0"/>
      <w:marTop w:val="0"/>
      <w:marBottom w:val="0"/>
      <w:divBdr>
        <w:top w:val="none" w:sz="0" w:space="0" w:color="auto"/>
        <w:left w:val="none" w:sz="0" w:space="0" w:color="auto"/>
        <w:bottom w:val="none" w:sz="0" w:space="0" w:color="auto"/>
        <w:right w:val="none" w:sz="0" w:space="0" w:color="auto"/>
      </w:divBdr>
    </w:div>
    <w:div w:id="1090156580">
      <w:bodyDiv w:val="1"/>
      <w:marLeft w:val="0"/>
      <w:marRight w:val="0"/>
      <w:marTop w:val="0"/>
      <w:marBottom w:val="0"/>
      <w:divBdr>
        <w:top w:val="none" w:sz="0" w:space="0" w:color="auto"/>
        <w:left w:val="none" w:sz="0" w:space="0" w:color="auto"/>
        <w:bottom w:val="none" w:sz="0" w:space="0" w:color="auto"/>
        <w:right w:val="none" w:sz="0" w:space="0" w:color="auto"/>
      </w:divBdr>
    </w:div>
    <w:div w:id="1092051158">
      <w:bodyDiv w:val="1"/>
      <w:marLeft w:val="0"/>
      <w:marRight w:val="0"/>
      <w:marTop w:val="0"/>
      <w:marBottom w:val="0"/>
      <w:divBdr>
        <w:top w:val="none" w:sz="0" w:space="0" w:color="auto"/>
        <w:left w:val="none" w:sz="0" w:space="0" w:color="auto"/>
        <w:bottom w:val="none" w:sz="0" w:space="0" w:color="auto"/>
        <w:right w:val="none" w:sz="0" w:space="0" w:color="auto"/>
      </w:divBdr>
    </w:div>
    <w:div w:id="1098480282">
      <w:bodyDiv w:val="1"/>
      <w:marLeft w:val="0"/>
      <w:marRight w:val="0"/>
      <w:marTop w:val="0"/>
      <w:marBottom w:val="0"/>
      <w:divBdr>
        <w:top w:val="none" w:sz="0" w:space="0" w:color="auto"/>
        <w:left w:val="none" w:sz="0" w:space="0" w:color="auto"/>
        <w:bottom w:val="none" w:sz="0" w:space="0" w:color="auto"/>
        <w:right w:val="none" w:sz="0" w:space="0" w:color="auto"/>
      </w:divBdr>
    </w:div>
    <w:div w:id="1129008565">
      <w:bodyDiv w:val="1"/>
      <w:marLeft w:val="0"/>
      <w:marRight w:val="0"/>
      <w:marTop w:val="0"/>
      <w:marBottom w:val="0"/>
      <w:divBdr>
        <w:top w:val="none" w:sz="0" w:space="0" w:color="auto"/>
        <w:left w:val="none" w:sz="0" w:space="0" w:color="auto"/>
        <w:bottom w:val="none" w:sz="0" w:space="0" w:color="auto"/>
        <w:right w:val="none" w:sz="0" w:space="0" w:color="auto"/>
      </w:divBdr>
    </w:div>
    <w:div w:id="1136489753">
      <w:bodyDiv w:val="1"/>
      <w:marLeft w:val="0"/>
      <w:marRight w:val="0"/>
      <w:marTop w:val="0"/>
      <w:marBottom w:val="0"/>
      <w:divBdr>
        <w:top w:val="none" w:sz="0" w:space="0" w:color="auto"/>
        <w:left w:val="none" w:sz="0" w:space="0" w:color="auto"/>
        <w:bottom w:val="none" w:sz="0" w:space="0" w:color="auto"/>
        <w:right w:val="none" w:sz="0" w:space="0" w:color="auto"/>
      </w:divBdr>
    </w:div>
    <w:div w:id="1166550361">
      <w:bodyDiv w:val="1"/>
      <w:marLeft w:val="0"/>
      <w:marRight w:val="0"/>
      <w:marTop w:val="0"/>
      <w:marBottom w:val="0"/>
      <w:divBdr>
        <w:top w:val="none" w:sz="0" w:space="0" w:color="auto"/>
        <w:left w:val="none" w:sz="0" w:space="0" w:color="auto"/>
        <w:bottom w:val="none" w:sz="0" w:space="0" w:color="auto"/>
        <w:right w:val="none" w:sz="0" w:space="0" w:color="auto"/>
      </w:divBdr>
    </w:div>
    <w:div w:id="1194877889">
      <w:bodyDiv w:val="1"/>
      <w:marLeft w:val="0"/>
      <w:marRight w:val="0"/>
      <w:marTop w:val="0"/>
      <w:marBottom w:val="0"/>
      <w:divBdr>
        <w:top w:val="none" w:sz="0" w:space="0" w:color="auto"/>
        <w:left w:val="none" w:sz="0" w:space="0" w:color="auto"/>
        <w:bottom w:val="none" w:sz="0" w:space="0" w:color="auto"/>
        <w:right w:val="none" w:sz="0" w:space="0" w:color="auto"/>
      </w:divBdr>
    </w:div>
    <w:div w:id="1204362534">
      <w:bodyDiv w:val="1"/>
      <w:marLeft w:val="0"/>
      <w:marRight w:val="0"/>
      <w:marTop w:val="0"/>
      <w:marBottom w:val="0"/>
      <w:divBdr>
        <w:top w:val="none" w:sz="0" w:space="0" w:color="auto"/>
        <w:left w:val="none" w:sz="0" w:space="0" w:color="auto"/>
        <w:bottom w:val="none" w:sz="0" w:space="0" w:color="auto"/>
        <w:right w:val="none" w:sz="0" w:space="0" w:color="auto"/>
      </w:divBdr>
    </w:div>
    <w:div w:id="1241408335">
      <w:bodyDiv w:val="1"/>
      <w:marLeft w:val="0"/>
      <w:marRight w:val="0"/>
      <w:marTop w:val="0"/>
      <w:marBottom w:val="0"/>
      <w:divBdr>
        <w:top w:val="none" w:sz="0" w:space="0" w:color="auto"/>
        <w:left w:val="none" w:sz="0" w:space="0" w:color="auto"/>
        <w:bottom w:val="none" w:sz="0" w:space="0" w:color="auto"/>
        <w:right w:val="none" w:sz="0" w:space="0" w:color="auto"/>
      </w:divBdr>
    </w:div>
    <w:div w:id="1254780277">
      <w:bodyDiv w:val="1"/>
      <w:marLeft w:val="0"/>
      <w:marRight w:val="0"/>
      <w:marTop w:val="0"/>
      <w:marBottom w:val="0"/>
      <w:divBdr>
        <w:top w:val="none" w:sz="0" w:space="0" w:color="auto"/>
        <w:left w:val="none" w:sz="0" w:space="0" w:color="auto"/>
        <w:bottom w:val="none" w:sz="0" w:space="0" w:color="auto"/>
        <w:right w:val="none" w:sz="0" w:space="0" w:color="auto"/>
      </w:divBdr>
    </w:div>
    <w:div w:id="1305546957">
      <w:bodyDiv w:val="1"/>
      <w:marLeft w:val="0"/>
      <w:marRight w:val="0"/>
      <w:marTop w:val="0"/>
      <w:marBottom w:val="0"/>
      <w:divBdr>
        <w:top w:val="none" w:sz="0" w:space="0" w:color="auto"/>
        <w:left w:val="none" w:sz="0" w:space="0" w:color="auto"/>
        <w:bottom w:val="none" w:sz="0" w:space="0" w:color="auto"/>
        <w:right w:val="none" w:sz="0" w:space="0" w:color="auto"/>
      </w:divBdr>
      <w:divsChild>
        <w:div w:id="930546333">
          <w:marLeft w:val="360"/>
          <w:marRight w:val="0"/>
          <w:marTop w:val="200"/>
          <w:marBottom w:val="0"/>
          <w:divBdr>
            <w:top w:val="none" w:sz="0" w:space="0" w:color="auto"/>
            <w:left w:val="none" w:sz="0" w:space="0" w:color="auto"/>
            <w:bottom w:val="none" w:sz="0" w:space="0" w:color="auto"/>
            <w:right w:val="none" w:sz="0" w:space="0" w:color="auto"/>
          </w:divBdr>
        </w:div>
        <w:div w:id="1004671365">
          <w:marLeft w:val="360"/>
          <w:marRight w:val="0"/>
          <w:marTop w:val="200"/>
          <w:marBottom w:val="0"/>
          <w:divBdr>
            <w:top w:val="none" w:sz="0" w:space="0" w:color="auto"/>
            <w:left w:val="none" w:sz="0" w:space="0" w:color="auto"/>
            <w:bottom w:val="none" w:sz="0" w:space="0" w:color="auto"/>
            <w:right w:val="none" w:sz="0" w:space="0" w:color="auto"/>
          </w:divBdr>
        </w:div>
        <w:div w:id="455606355">
          <w:marLeft w:val="360"/>
          <w:marRight w:val="0"/>
          <w:marTop w:val="200"/>
          <w:marBottom w:val="0"/>
          <w:divBdr>
            <w:top w:val="none" w:sz="0" w:space="0" w:color="auto"/>
            <w:left w:val="none" w:sz="0" w:space="0" w:color="auto"/>
            <w:bottom w:val="none" w:sz="0" w:space="0" w:color="auto"/>
            <w:right w:val="none" w:sz="0" w:space="0" w:color="auto"/>
          </w:divBdr>
        </w:div>
        <w:div w:id="1922372730">
          <w:marLeft w:val="360"/>
          <w:marRight w:val="0"/>
          <w:marTop w:val="200"/>
          <w:marBottom w:val="0"/>
          <w:divBdr>
            <w:top w:val="none" w:sz="0" w:space="0" w:color="auto"/>
            <w:left w:val="none" w:sz="0" w:space="0" w:color="auto"/>
            <w:bottom w:val="none" w:sz="0" w:space="0" w:color="auto"/>
            <w:right w:val="none" w:sz="0" w:space="0" w:color="auto"/>
          </w:divBdr>
        </w:div>
        <w:div w:id="622276290">
          <w:marLeft w:val="360"/>
          <w:marRight w:val="0"/>
          <w:marTop w:val="200"/>
          <w:marBottom w:val="0"/>
          <w:divBdr>
            <w:top w:val="none" w:sz="0" w:space="0" w:color="auto"/>
            <w:left w:val="none" w:sz="0" w:space="0" w:color="auto"/>
            <w:bottom w:val="none" w:sz="0" w:space="0" w:color="auto"/>
            <w:right w:val="none" w:sz="0" w:space="0" w:color="auto"/>
          </w:divBdr>
        </w:div>
        <w:div w:id="310788246">
          <w:marLeft w:val="360"/>
          <w:marRight w:val="0"/>
          <w:marTop w:val="200"/>
          <w:marBottom w:val="0"/>
          <w:divBdr>
            <w:top w:val="none" w:sz="0" w:space="0" w:color="auto"/>
            <w:left w:val="none" w:sz="0" w:space="0" w:color="auto"/>
            <w:bottom w:val="none" w:sz="0" w:space="0" w:color="auto"/>
            <w:right w:val="none" w:sz="0" w:space="0" w:color="auto"/>
          </w:divBdr>
        </w:div>
        <w:div w:id="2126383714">
          <w:marLeft w:val="360"/>
          <w:marRight w:val="0"/>
          <w:marTop w:val="200"/>
          <w:marBottom w:val="0"/>
          <w:divBdr>
            <w:top w:val="none" w:sz="0" w:space="0" w:color="auto"/>
            <w:left w:val="none" w:sz="0" w:space="0" w:color="auto"/>
            <w:bottom w:val="none" w:sz="0" w:space="0" w:color="auto"/>
            <w:right w:val="none" w:sz="0" w:space="0" w:color="auto"/>
          </w:divBdr>
        </w:div>
      </w:divsChild>
    </w:div>
    <w:div w:id="1309675513">
      <w:bodyDiv w:val="1"/>
      <w:marLeft w:val="0"/>
      <w:marRight w:val="0"/>
      <w:marTop w:val="0"/>
      <w:marBottom w:val="0"/>
      <w:divBdr>
        <w:top w:val="none" w:sz="0" w:space="0" w:color="auto"/>
        <w:left w:val="none" w:sz="0" w:space="0" w:color="auto"/>
        <w:bottom w:val="none" w:sz="0" w:space="0" w:color="auto"/>
        <w:right w:val="none" w:sz="0" w:space="0" w:color="auto"/>
      </w:divBdr>
    </w:div>
    <w:div w:id="1311910233">
      <w:bodyDiv w:val="1"/>
      <w:marLeft w:val="0"/>
      <w:marRight w:val="0"/>
      <w:marTop w:val="0"/>
      <w:marBottom w:val="0"/>
      <w:divBdr>
        <w:top w:val="none" w:sz="0" w:space="0" w:color="auto"/>
        <w:left w:val="none" w:sz="0" w:space="0" w:color="auto"/>
        <w:bottom w:val="none" w:sz="0" w:space="0" w:color="auto"/>
        <w:right w:val="none" w:sz="0" w:space="0" w:color="auto"/>
      </w:divBdr>
    </w:div>
    <w:div w:id="1329333394">
      <w:bodyDiv w:val="1"/>
      <w:marLeft w:val="0"/>
      <w:marRight w:val="0"/>
      <w:marTop w:val="0"/>
      <w:marBottom w:val="0"/>
      <w:divBdr>
        <w:top w:val="none" w:sz="0" w:space="0" w:color="auto"/>
        <w:left w:val="none" w:sz="0" w:space="0" w:color="auto"/>
        <w:bottom w:val="none" w:sz="0" w:space="0" w:color="auto"/>
        <w:right w:val="none" w:sz="0" w:space="0" w:color="auto"/>
      </w:divBdr>
    </w:div>
    <w:div w:id="1359307895">
      <w:bodyDiv w:val="1"/>
      <w:marLeft w:val="0"/>
      <w:marRight w:val="0"/>
      <w:marTop w:val="0"/>
      <w:marBottom w:val="0"/>
      <w:divBdr>
        <w:top w:val="none" w:sz="0" w:space="0" w:color="auto"/>
        <w:left w:val="none" w:sz="0" w:space="0" w:color="auto"/>
        <w:bottom w:val="none" w:sz="0" w:space="0" w:color="auto"/>
        <w:right w:val="none" w:sz="0" w:space="0" w:color="auto"/>
      </w:divBdr>
    </w:div>
    <w:div w:id="1369179928">
      <w:bodyDiv w:val="1"/>
      <w:marLeft w:val="0"/>
      <w:marRight w:val="0"/>
      <w:marTop w:val="0"/>
      <w:marBottom w:val="0"/>
      <w:divBdr>
        <w:top w:val="none" w:sz="0" w:space="0" w:color="auto"/>
        <w:left w:val="none" w:sz="0" w:space="0" w:color="auto"/>
        <w:bottom w:val="none" w:sz="0" w:space="0" w:color="auto"/>
        <w:right w:val="none" w:sz="0" w:space="0" w:color="auto"/>
      </w:divBdr>
    </w:div>
    <w:div w:id="1381173894">
      <w:bodyDiv w:val="1"/>
      <w:marLeft w:val="0"/>
      <w:marRight w:val="0"/>
      <w:marTop w:val="0"/>
      <w:marBottom w:val="0"/>
      <w:divBdr>
        <w:top w:val="none" w:sz="0" w:space="0" w:color="auto"/>
        <w:left w:val="none" w:sz="0" w:space="0" w:color="auto"/>
        <w:bottom w:val="none" w:sz="0" w:space="0" w:color="auto"/>
        <w:right w:val="none" w:sz="0" w:space="0" w:color="auto"/>
      </w:divBdr>
    </w:div>
    <w:div w:id="1397707602">
      <w:bodyDiv w:val="1"/>
      <w:marLeft w:val="0"/>
      <w:marRight w:val="0"/>
      <w:marTop w:val="0"/>
      <w:marBottom w:val="0"/>
      <w:divBdr>
        <w:top w:val="none" w:sz="0" w:space="0" w:color="auto"/>
        <w:left w:val="none" w:sz="0" w:space="0" w:color="auto"/>
        <w:bottom w:val="none" w:sz="0" w:space="0" w:color="auto"/>
        <w:right w:val="none" w:sz="0" w:space="0" w:color="auto"/>
      </w:divBdr>
    </w:div>
    <w:div w:id="1419672020">
      <w:bodyDiv w:val="1"/>
      <w:marLeft w:val="0"/>
      <w:marRight w:val="0"/>
      <w:marTop w:val="0"/>
      <w:marBottom w:val="0"/>
      <w:divBdr>
        <w:top w:val="none" w:sz="0" w:space="0" w:color="auto"/>
        <w:left w:val="none" w:sz="0" w:space="0" w:color="auto"/>
        <w:bottom w:val="none" w:sz="0" w:space="0" w:color="auto"/>
        <w:right w:val="none" w:sz="0" w:space="0" w:color="auto"/>
      </w:divBdr>
    </w:div>
    <w:div w:id="1438283666">
      <w:bodyDiv w:val="1"/>
      <w:marLeft w:val="0"/>
      <w:marRight w:val="0"/>
      <w:marTop w:val="0"/>
      <w:marBottom w:val="0"/>
      <w:divBdr>
        <w:top w:val="none" w:sz="0" w:space="0" w:color="auto"/>
        <w:left w:val="none" w:sz="0" w:space="0" w:color="auto"/>
        <w:bottom w:val="none" w:sz="0" w:space="0" w:color="auto"/>
        <w:right w:val="none" w:sz="0" w:space="0" w:color="auto"/>
      </w:divBdr>
    </w:div>
    <w:div w:id="1510293895">
      <w:bodyDiv w:val="1"/>
      <w:marLeft w:val="0"/>
      <w:marRight w:val="0"/>
      <w:marTop w:val="0"/>
      <w:marBottom w:val="0"/>
      <w:divBdr>
        <w:top w:val="none" w:sz="0" w:space="0" w:color="auto"/>
        <w:left w:val="none" w:sz="0" w:space="0" w:color="auto"/>
        <w:bottom w:val="none" w:sz="0" w:space="0" w:color="auto"/>
        <w:right w:val="none" w:sz="0" w:space="0" w:color="auto"/>
      </w:divBdr>
    </w:div>
    <w:div w:id="1550726483">
      <w:bodyDiv w:val="1"/>
      <w:marLeft w:val="0"/>
      <w:marRight w:val="0"/>
      <w:marTop w:val="0"/>
      <w:marBottom w:val="0"/>
      <w:divBdr>
        <w:top w:val="none" w:sz="0" w:space="0" w:color="auto"/>
        <w:left w:val="none" w:sz="0" w:space="0" w:color="auto"/>
        <w:bottom w:val="none" w:sz="0" w:space="0" w:color="auto"/>
        <w:right w:val="none" w:sz="0" w:space="0" w:color="auto"/>
      </w:divBdr>
    </w:div>
    <w:div w:id="1574580663">
      <w:bodyDiv w:val="1"/>
      <w:marLeft w:val="0"/>
      <w:marRight w:val="0"/>
      <w:marTop w:val="0"/>
      <w:marBottom w:val="0"/>
      <w:divBdr>
        <w:top w:val="none" w:sz="0" w:space="0" w:color="auto"/>
        <w:left w:val="none" w:sz="0" w:space="0" w:color="auto"/>
        <w:bottom w:val="none" w:sz="0" w:space="0" w:color="auto"/>
        <w:right w:val="none" w:sz="0" w:space="0" w:color="auto"/>
      </w:divBdr>
    </w:div>
    <w:div w:id="1651403995">
      <w:bodyDiv w:val="1"/>
      <w:marLeft w:val="0"/>
      <w:marRight w:val="0"/>
      <w:marTop w:val="0"/>
      <w:marBottom w:val="0"/>
      <w:divBdr>
        <w:top w:val="none" w:sz="0" w:space="0" w:color="auto"/>
        <w:left w:val="none" w:sz="0" w:space="0" w:color="auto"/>
        <w:bottom w:val="none" w:sz="0" w:space="0" w:color="auto"/>
        <w:right w:val="none" w:sz="0" w:space="0" w:color="auto"/>
      </w:divBdr>
    </w:div>
    <w:div w:id="1659461632">
      <w:bodyDiv w:val="1"/>
      <w:marLeft w:val="0"/>
      <w:marRight w:val="0"/>
      <w:marTop w:val="0"/>
      <w:marBottom w:val="0"/>
      <w:divBdr>
        <w:top w:val="none" w:sz="0" w:space="0" w:color="auto"/>
        <w:left w:val="none" w:sz="0" w:space="0" w:color="auto"/>
        <w:bottom w:val="none" w:sz="0" w:space="0" w:color="auto"/>
        <w:right w:val="none" w:sz="0" w:space="0" w:color="auto"/>
      </w:divBdr>
    </w:div>
    <w:div w:id="1665357633">
      <w:bodyDiv w:val="1"/>
      <w:marLeft w:val="0"/>
      <w:marRight w:val="0"/>
      <w:marTop w:val="0"/>
      <w:marBottom w:val="0"/>
      <w:divBdr>
        <w:top w:val="none" w:sz="0" w:space="0" w:color="auto"/>
        <w:left w:val="none" w:sz="0" w:space="0" w:color="auto"/>
        <w:bottom w:val="none" w:sz="0" w:space="0" w:color="auto"/>
        <w:right w:val="none" w:sz="0" w:space="0" w:color="auto"/>
      </w:divBdr>
    </w:div>
    <w:div w:id="1666736573">
      <w:bodyDiv w:val="1"/>
      <w:marLeft w:val="0"/>
      <w:marRight w:val="0"/>
      <w:marTop w:val="0"/>
      <w:marBottom w:val="0"/>
      <w:divBdr>
        <w:top w:val="none" w:sz="0" w:space="0" w:color="auto"/>
        <w:left w:val="none" w:sz="0" w:space="0" w:color="auto"/>
        <w:bottom w:val="none" w:sz="0" w:space="0" w:color="auto"/>
        <w:right w:val="none" w:sz="0" w:space="0" w:color="auto"/>
      </w:divBdr>
    </w:div>
    <w:div w:id="1679581434">
      <w:bodyDiv w:val="1"/>
      <w:marLeft w:val="0"/>
      <w:marRight w:val="0"/>
      <w:marTop w:val="0"/>
      <w:marBottom w:val="0"/>
      <w:divBdr>
        <w:top w:val="none" w:sz="0" w:space="0" w:color="auto"/>
        <w:left w:val="none" w:sz="0" w:space="0" w:color="auto"/>
        <w:bottom w:val="none" w:sz="0" w:space="0" w:color="auto"/>
        <w:right w:val="none" w:sz="0" w:space="0" w:color="auto"/>
      </w:divBdr>
    </w:div>
    <w:div w:id="1688941967">
      <w:bodyDiv w:val="1"/>
      <w:marLeft w:val="0"/>
      <w:marRight w:val="0"/>
      <w:marTop w:val="0"/>
      <w:marBottom w:val="0"/>
      <w:divBdr>
        <w:top w:val="none" w:sz="0" w:space="0" w:color="auto"/>
        <w:left w:val="none" w:sz="0" w:space="0" w:color="auto"/>
        <w:bottom w:val="none" w:sz="0" w:space="0" w:color="auto"/>
        <w:right w:val="none" w:sz="0" w:space="0" w:color="auto"/>
      </w:divBdr>
    </w:div>
    <w:div w:id="1703938724">
      <w:bodyDiv w:val="1"/>
      <w:marLeft w:val="0"/>
      <w:marRight w:val="0"/>
      <w:marTop w:val="0"/>
      <w:marBottom w:val="0"/>
      <w:divBdr>
        <w:top w:val="none" w:sz="0" w:space="0" w:color="auto"/>
        <w:left w:val="none" w:sz="0" w:space="0" w:color="auto"/>
        <w:bottom w:val="none" w:sz="0" w:space="0" w:color="auto"/>
        <w:right w:val="none" w:sz="0" w:space="0" w:color="auto"/>
      </w:divBdr>
    </w:div>
    <w:div w:id="1725785839">
      <w:bodyDiv w:val="1"/>
      <w:marLeft w:val="0"/>
      <w:marRight w:val="0"/>
      <w:marTop w:val="0"/>
      <w:marBottom w:val="0"/>
      <w:divBdr>
        <w:top w:val="none" w:sz="0" w:space="0" w:color="auto"/>
        <w:left w:val="none" w:sz="0" w:space="0" w:color="auto"/>
        <w:bottom w:val="none" w:sz="0" w:space="0" w:color="auto"/>
        <w:right w:val="none" w:sz="0" w:space="0" w:color="auto"/>
      </w:divBdr>
      <w:divsChild>
        <w:div w:id="1805803829">
          <w:marLeft w:val="360"/>
          <w:marRight w:val="0"/>
          <w:marTop w:val="200"/>
          <w:marBottom w:val="0"/>
          <w:divBdr>
            <w:top w:val="none" w:sz="0" w:space="0" w:color="auto"/>
            <w:left w:val="none" w:sz="0" w:space="0" w:color="auto"/>
            <w:bottom w:val="none" w:sz="0" w:space="0" w:color="auto"/>
            <w:right w:val="none" w:sz="0" w:space="0" w:color="auto"/>
          </w:divBdr>
        </w:div>
        <w:div w:id="611323931">
          <w:marLeft w:val="360"/>
          <w:marRight w:val="0"/>
          <w:marTop w:val="200"/>
          <w:marBottom w:val="0"/>
          <w:divBdr>
            <w:top w:val="none" w:sz="0" w:space="0" w:color="auto"/>
            <w:left w:val="none" w:sz="0" w:space="0" w:color="auto"/>
            <w:bottom w:val="none" w:sz="0" w:space="0" w:color="auto"/>
            <w:right w:val="none" w:sz="0" w:space="0" w:color="auto"/>
          </w:divBdr>
        </w:div>
      </w:divsChild>
    </w:div>
    <w:div w:id="1822309000">
      <w:bodyDiv w:val="1"/>
      <w:marLeft w:val="0"/>
      <w:marRight w:val="0"/>
      <w:marTop w:val="0"/>
      <w:marBottom w:val="0"/>
      <w:divBdr>
        <w:top w:val="none" w:sz="0" w:space="0" w:color="auto"/>
        <w:left w:val="none" w:sz="0" w:space="0" w:color="auto"/>
        <w:bottom w:val="none" w:sz="0" w:space="0" w:color="auto"/>
        <w:right w:val="none" w:sz="0" w:space="0" w:color="auto"/>
      </w:divBdr>
    </w:div>
    <w:div w:id="1833132398">
      <w:bodyDiv w:val="1"/>
      <w:marLeft w:val="0"/>
      <w:marRight w:val="0"/>
      <w:marTop w:val="0"/>
      <w:marBottom w:val="0"/>
      <w:divBdr>
        <w:top w:val="none" w:sz="0" w:space="0" w:color="auto"/>
        <w:left w:val="none" w:sz="0" w:space="0" w:color="auto"/>
        <w:bottom w:val="none" w:sz="0" w:space="0" w:color="auto"/>
        <w:right w:val="none" w:sz="0" w:space="0" w:color="auto"/>
      </w:divBdr>
    </w:div>
    <w:div w:id="1836725437">
      <w:bodyDiv w:val="1"/>
      <w:marLeft w:val="0"/>
      <w:marRight w:val="0"/>
      <w:marTop w:val="0"/>
      <w:marBottom w:val="0"/>
      <w:divBdr>
        <w:top w:val="none" w:sz="0" w:space="0" w:color="auto"/>
        <w:left w:val="none" w:sz="0" w:space="0" w:color="auto"/>
        <w:bottom w:val="none" w:sz="0" w:space="0" w:color="auto"/>
        <w:right w:val="none" w:sz="0" w:space="0" w:color="auto"/>
      </w:divBdr>
    </w:div>
    <w:div w:id="1849445241">
      <w:bodyDiv w:val="1"/>
      <w:marLeft w:val="0"/>
      <w:marRight w:val="0"/>
      <w:marTop w:val="0"/>
      <w:marBottom w:val="0"/>
      <w:divBdr>
        <w:top w:val="none" w:sz="0" w:space="0" w:color="auto"/>
        <w:left w:val="none" w:sz="0" w:space="0" w:color="auto"/>
        <w:bottom w:val="none" w:sz="0" w:space="0" w:color="auto"/>
        <w:right w:val="none" w:sz="0" w:space="0" w:color="auto"/>
      </w:divBdr>
    </w:div>
    <w:div w:id="1906911717">
      <w:bodyDiv w:val="1"/>
      <w:marLeft w:val="0"/>
      <w:marRight w:val="0"/>
      <w:marTop w:val="0"/>
      <w:marBottom w:val="0"/>
      <w:divBdr>
        <w:top w:val="none" w:sz="0" w:space="0" w:color="auto"/>
        <w:left w:val="none" w:sz="0" w:space="0" w:color="auto"/>
        <w:bottom w:val="none" w:sz="0" w:space="0" w:color="auto"/>
        <w:right w:val="none" w:sz="0" w:space="0" w:color="auto"/>
      </w:divBdr>
    </w:div>
    <w:div w:id="1934125993">
      <w:bodyDiv w:val="1"/>
      <w:marLeft w:val="0"/>
      <w:marRight w:val="0"/>
      <w:marTop w:val="0"/>
      <w:marBottom w:val="0"/>
      <w:divBdr>
        <w:top w:val="none" w:sz="0" w:space="0" w:color="auto"/>
        <w:left w:val="none" w:sz="0" w:space="0" w:color="auto"/>
        <w:bottom w:val="none" w:sz="0" w:space="0" w:color="auto"/>
        <w:right w:val="none" w:sz="0" w:space="0" w:color="auto"/>
      </w:divBdr>
    </w:div>
    <w:div w:id="1942106576">
      <w:bodyDiv w:val="1"/>
      <w:marLeft w:val="0"/>
      <w:marRight w:val="0"/>
      <w:marTop w:val="0"/>
      <w:marBottom w:val="0"/>
      <w:divBdr>
        <w:top w:val="none" w:sz="0" w:space="0" w:color="auto"/>
        <w:left w:val="none" w:sz="0" w:space="0" w:color="auto"/>
        <w:bottom w:val="none" w:sz="0" w:space="0" w:color="auto"/>
        <w:right w:val="none" w:sz="0" w:space="0" w:color="auto"/>
      </w:divBdr>
    </w:div>
    <w:div w:id="1967200427">
      <w:bodyDiv w:val="1"/>
      <w:marLeft w:val="0"/>
      <w:marRight w:val="0"/>
      <w:marTop w:val="0"/>
      <w:marBottom w:val="0"/>
      <w:divBdr>
        <w:top w:val="none" w:sz="0" w:space="0" w:color="auto"/>
        <w:left w:val="none" w:sz="0" w:space="0" w:color="auto"/>
        <w:bottom w:val="none" w:sz="0" w:space="0" w:color="auto"/>
        <w:right w:val="none" w:sz="0" w:space="0" w:color="auto"/>
      </w:divBdr>
    </w:div>
    <w:div w:id="2035770242">
      <w:bodyDiv w:val="1"/>
      <w:marLeft w:val="0"/>
      <w:marRight w:val="0"/>
      <w:marTop w:val="0"/>
      <w:marBottom w:val="0"/>
      <w:divBdr>
        <w:top w:val="none" w:sz="0" w:space="0" w:color="auto"/>
        <w:left w:val="none" w:sz="0" w:space="0" w:color="auto"/>
        <w:bottom w:val="none" w:sz="0" w:space="0" w:color="auto"/>
        <w:right w:val="none" w:sz="0" w:space="0" w:color="auto"/>
      </w:divBdr>
    </w:div>
    <w:div w:id="2037851881">
      <w:bodyDiv w:val="1"/>
      <w:marLeft w:val="0"/>
      <w:marRight w:val="0"/>
      <w:marTop w:val="0"/>
      <w:marBottom w:val="0"/>
      <w:divBdr>
        <w:top w:val="none" w:sz="0" w:space="0" w:color="auto"/>
        <w:left w:val="none" w:sz="0" w:space="0" w:color="auto"/>
        <w:bottom w:val="none" w:sz="0" w:space="0" w:color="auto"/>
        <w:right w:val="none" w:sz="0" w:space="0" w:color="auto"/>
      </w:divBdr>
    </w:div>
    <w:div w:id="2041859352">
      <w:bodyDiv w:val="1"/>
      <w:marLeft w:val="0"/>
      <w:marRight w:val="0"/>
      <w:marTop w:val="0"/>
      <w:marBottom w:val="0"/>
      <w:divBdr>
        <w:top w:val="none" w:sz="0" w:space="0" w:color="auto"/>
        <w:left w:val="none" w:sz="0" w:space="0" w:color="auto"/>
        <w:bottom w:val="none" w:sz="0" w:space="0" w:color="auto"/>
        <w:right w:val="none" w:sz="0" w:space="0" w:color="auto"/>
      </w:divBdr>
    </w:div>
    <w:div w:id="2046054162">
      <w:bodyDiv w:val="1"/>
      <w:marLeft w:val="0"/>
      <w:marRight w:val="0"/>
      <w:marTop w:val="0"/>
      <w:marBottom w:val="0"/>
      <w:divBdr>
        <w:top w:val="none" w:sz="0" w:space="0" w:color="auto"/>
        <w:left w:val="none" w:sz="0" w:space="0" w:color="auto"/>
        <w:bottom w:val="none" w:sz="0" w:space="0" w:color="auto"/>
        <w:right w:val="none" w:sz="0" w:space="0" w:color="auto"/>
      </w:divBdr>
    </w:div>
    <w:div w:id="2058821131">
      <w:bodyDiv w:val="1"/>
      <w:marLeft w:val="0"/>
      <w:marRight w:val="0"/>
      <w:marTop w:val="0"/>
      <w:marBottom w:val="0"/>
      <w:divBdr>
        <w:top w:val="none" w:sz="0" w:space="0" w:color="auto"/>
        <w:left w:val="none" w:sz="0" w:space="0" w:color="auto"/>
        <w:bottom w:val="none" w:sz="0" w:space="0" w:color="auto"/>
        <w:right w:val="none" w:sz="0" w:space="0" w:color="auto"/>
      </w:divBdr>
    </w:div>
    <w:div w:id="2089842857">
      <w:bodyDiv w:val="1"/>
      <w:marLeft w:val="0"/>
      <w:marRight w:val="0"/>
      <w:marTop w:val="0"/>
      <w:marBottom w:val="0"/>
      <w:divBdr>
        <w:top w:val="none" w:sz="0" w:space="0" w:color="auto"/>
        <w:left w:val="none" w:sz="0" w:space="0" w:color="auto"/>
        <w:bottom w:val="none" w:sz="0" w:space="0" w:color="auto"/>
        <w:right w:val="none" w:sz="0" w:space="0" w:color="auto"/>
      </w:divBdr>
      <w:divsChild>
        <w:div w:id="324745296">
          <w:marLeft w:val="360"/>
          <w:marRight w:val="0"/>
          <w:marTop w:val="200"/>
          <w:marBottom w:val="0"/>
          <w:divBdr>
            <w:top w:val="none" w:sz="0" w:space="0" w:color="auto"/>
            <w:left w:val="none" w:sz="0" w:space="0" w:color="auto"/>
            <w:bottom w:val="none" w:sz="0" w:space="0" w:color="auto"/>
            <w:right w:val="none" w:sz="0" w:space="0" w:color="auto"/>
          </w:divBdr>
        </w:div>
        <w:div w:id="1298871626">
          <w:marLeft w:val="360"/>
          <w:marRight w:val="0"/>
          <w:marTop w:val="200"/>
          <w:marBottom w:val="0"/>
          <w:divBdr>
            <w:top w:val="none" w:sz="0" w:space="0" w:color="auto"/>
            <w:left w:val="none" w:sz="0" w:space="0" w:color="auto"/>
            <w:bottom w:val="none" w:sz="0" w:space="0" w:color="auto"/>
            <w:right w:val="none" w:sz="0" w:space="0" w:color="auto"/>
          </w:divBdr>
        </w:div>
        <w:div w:id="1617983670">
          <w:marLeft w:val="360"/>
          <w:marRight w:val="0"/>
          <w:marTop w:val="200"/>
          <w:marBottom w:val="0"/>
          <w:divBdr>
            <w:top w:val="none" w:sz="0" w:space="0" w:color="auto"/>
            <w:left w:val="none" w:sz="0" w:space="0" w:color="auto"/>
            <w:bottom w:val="none" w:sz="0" w:space="0" w:color="auto"/>
            <w:right w:val="none" w:sz="0" w:space="0" w:color="auto"/>
          </w:divBdr>
        </w:div>
        <w:div w:id="1141656379">
          <w:marLeft w:val="360"/>
          <w:marRight w:val="0"/>
          <w:marTop w:val="200"/>
          <w:marBottom w:val="0"/>
          <w:divBdr>
            <w:top w:val="none" w:sz="0" w:space="0" w:color="auto"/>
            <w:left w:val="none" w:sz="0" w:space="0" w:color="auto"/>
            <w:bottom w:val="none" w:sz="0" w:space="0" w:color="auto"/>
            <w:right w:val="none" w:sz="0" w:space="0" w:color="auto"/>
          </w:divBdr>
        </w:div>
        <w:div w:id="1133015529">
          <w:marLeft w:val="360"/>
          <w:marRight w:val="0"/>
          <w:marTop w:val="200"/>
          <w:marBottom w:val="0"/>
          <w:divBdr>
            <w:top w:val="none" w:sz="0" w:space="0" w:color="auto"/>
            <w:left w:val="none" w:sz="0" w:space="0" w:color="auto"/>
            <w:bottom w:val="none" w:sz="0" w:space="0" w:color="auto"/>
            <w:right w:val="none" w:sz="0" w:space="0" w:color="auto"/>
          </w:divBdr>
        </w:div>
        <w:div w:id="1827937769">
          <w:marLeft w:val="360"/>
          <w:marRight w:val="0"/>
          <w:marTop w:val="200"/>
          <w:marBottom w:val="0"/>
          <w:divBdr>
            <w:top w:val="none" w:sz="0" w:space="0" w:color="auto"/>
            <w:left w:val="none" w:sz="0" w:space="0" w:color="auto"/>
            <w:bottom w:val="none" w:sz="0" w:space="0" w:color="auto"/>
            <w:right w:val="none" w:sz="0" w:space="0" w:color="auto"/>
          </w:divBdr>
        </w:div>
        <w:div w:id="889652938">
          <w:marLeft w:val="360"/>
          <w:marRight w:val="0"/>
          <w:marTop w:val="200"/>
          <w:marBottom w:val="0"/>
          <w:divBdr>
            <w:top w:val="none" w:sz="0" w:space="0" w:color="auto"/>
            <w:left w:val="none" w:sz="0" w:space="0" w:color="auto"/>
            <w:bottom w:val="none" w:sz="0" w:space="0" w:color="auto"/>
            <w:right w:val="none" w:sz="0" w:space="0" w:color="auto"/>
          </w:divBdr>
        </w:div>
      </w:divsChild>
    </w:div>
    <w:div w:id="2117098032">
      <w:bodyDiv w:val="1"/>
      <w:marLeft w:val="0"/>
      <w:marRight w:val="0"/>
      <w:marTop w:val="0"/>
      <w:marBottom w:val="0"/>
      <w:divBdr>
        <w:top w:val="none" w:sz="0" w:space="0" w:color="auto"/>
        <w:left w:val="none" w:sz="0" w:space="0" w:color="auto"/>
        <w:bottom w:val="none" w:sz="0" w:space="0" w:color="auto"/>
        <w:right w:val="none" w:sz="0" w:space="0" w:color="auto"/>
      </w:divBdr>
    </w:div>
    <w:div w:id="2131043787">
      <w:bodyDiv w:val="1"/>
      <w:marLeft w:val="0"/>
      <w:marRight w:val="0"/>
      <w:marTop w:val="0"/>
      <w:marBottom w:val="0"/>
      <w:divBdr>
        <w:top w:val="none" w:sz="0" w:space="0" w:color="auto"/>
        <w:left w:val="none" w:sz="0" w:space="0" w:color="auto"/>
        <w:bottom w:val="none" w:sz="0" w:space="0" w:color="auto"/>
        <w:right w:val="none" w:sz="0" w:space="0" w:color="auto"/>
      </w:divBdr>
      <w:divsChild>
        <w:div w:id="741870643">
          <w:marLeft w:val="547"/>
          <w:marRight w:val="0"/>
          <w:marTop w:val="0"/>
          <w:marBottom w:val="0"/>
          <w:divBdr>
            <w:top w:val="none" w:sz="0" w:space="0" w:color="auto"/>
            <w:left w:val="none" w:sz="0" w:space="0" w:color="auto"/>
            <w:bottom w:val="none" w:sz="0" w:space="0" w:color="auto"/>
            <w:right w:val="none" w:sz="0" w:space="0" w:color="auto"/>
          </w:divBdr>
        </w:div>
      </w:divsChild>
    </w:div>
    <w:div w:id="21452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hyperlink" Target="mailto:Kanaya.Toshihide@jica.go.jp" TargetMode="External"/><Relationship Id="rId8" Type="http://schemas.openxmlformats.org/officeDocument/2006/relationships/image" Target="media/image1.png"/><Relationship Id="rId21" Type="http://schemas.openxmlformats.org/officeDocument/2006/relationships/hyperlink" Target="mailto:Pious.bockarie@undp.org" TargetMode="External"/><Relationship Id="rId3" Type="http://schemas.openxmlformats.org/officeDocument/2006/relationships/styles" Target="styles.xml"/><Relationship Id="rId25"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yperlink" Target="mailto:Mitsukuni@jica.go.jp" TargetMode="External"/><Relationship Id="rId7" Type="http://schemas.openxmlformats.org/officeDocument/2006/relationships/endnotes" Target="endnotes.xml"/><Relationship Id="rId20" Type="http://schemas.openxmlformats.org/officeDocument/2006/relationships/hyperlink" Target="mailto:Alphonso.campbell@giz.de" TargetMode="External"/><Relationship Id="rId16" Type="http://schemas.openxmlformats.org/officeDocument/2006/relationships/hyperlink" Target="mailto:adtandors@gmail.com" TargetMode="External"/><Relationship Id="rId2" Type="http://schemas.openxmlformats.org/officeDocument/2006/relationships/numbering" Target="numbering.xml"/><Relationship Id="rId29" Type="http://schemas.openxmlformats.org/officeDocument/2006/relationships/customXml" Target="../customXml/item4.xml"/><Relationship Id="rId24" Type="http://schemas.openxmlformats.org/officeDocument/2006/relationships/hyperlink" Target="mailto:Christian.schulze@fao.org" TargetMode="Externa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j.zayid@afdb.org" TargetMode="External"/><Relationship Id="rId15" Type="http://schemas.openxmlformats.org/officeDocument/2006/relationships/footer" Target="footer3.xml"/><Relationship Id="rId5" Type="http://schemas.openxmlformats.org/officeDocument/2006/relationships/webSettings" Target="webSettings.xml"/><Relationship Id="rId28"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hyperlink" Target="mailto:pbangura@nma.gov.sl" TargetMode="External"/><Relationship Id="rId31" Type="http://schemas.openxmlformats.org/officeDocument/2006/relationships/customXml" Target="../customXml/item6.xml"/><Relationship Id="rId9" Type="http://schemas.openxmlformats.org/officeDocument/2006/relationships/image" Target="media/image2.png"/><Relationship Id="rId22" Type="http://schemas.openxmlformats.org/officeDocument/2006/relationships/hyperlink" Target="mailto:thamroko@yahoo.co.uk" TargetMode="External"/><Relationship Id="rId14" Type="http://schemas.openxmlformats.org/officeDocument/2006/relationships/image" Target="media/image3.png"/><Relationship Id="rId4" Type="http://schemas.openxmlformats.org/officeDocument/2006/relationships/settings" Target="settings.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b:Source>
    <b:Tag>GRO17</b:Tag>
    <b:SourceType>Report</b:SourceType>
    <b:Guid>{2C000817-282C-4F0A-A3F7-C4686594D02D}</b:Guid>
    <b:Author>
      <b:Author>
        <b:NameList>
          <b:Person>
            <b:Last>GROUP</b:Last>
            <b:First>AFRICAN</b:First>
            <b:Middle>DEVELOPMENT BANK</b:Middle>
          </b:Person>
        </b:NameList>
      </b:Author>
    </b:Author>
    <b:Title>Country Country development strategy</b:Title>
    <b:Year>2013-2017</b:Year>
    <b:City>Freetown</b:City>
    <b:RefOrder>1</b:RefOrder>
  </b:Source>
  <b:Source>
    <b:Tag>UND13</b:Tag>
    <b:SourceType>Report</b:SourceType>
    <b:Guid>{9EA71E98-4662-44E0-B67D-189E4F4BAA84}</b:Guid>
    <b:Title>Kenema City Council: Local Economic Development Development Strategy (2014-2018)</b:Title>
    <b:Year>2013</b:Year>
    <b:Author>
      <b:Writer>
        <b:NameList>
          <b:Person>
            <b:Last>UNDP/UNCDF</b:Last>
          </b:Person>
        </b:NameList>
      </b:Writer>
      <b:Author>
        <b:NameList>
          <b:Person>
            <b:Last>UNDP/UNDCF</b:Last>
          </b:Person>
        </b:NameList>
      </b:Author>
    </b:Author>
    <b:CountryRegion>Sierra Leone</b:CountryRegion>
    <b:City>Freetown</b:City>
    <b:Publisher>UNDP/UNCDF</b:Publisher>
    <b:RefOrder>2</b:RefOrder>
  </b:Source>
  <b:Source>
    <b:Tag>UND12</b:Tag>
    <b:SourceType>Report</b:SourceType>
    <b:Guid>{29CE36E7-7A28-4615-BBB0-D77CECD55D91}</b:Guid>
    <b:Author>
      <b:Author>
        <b:NameList>
          <b:Person>
            <b:Last>UNDP/UNCDF</b:Last>
          </b:Person>
        </b:NameList>
      </b:Author>
    </b:Author>
    <b:Title>Local Economic Development mapping</b:Title>
    <b:Year>2012</b:Year>
    <b:Publisher>UNDP/UNCDF</b:Publisher>
    <b:City>Freetown</b:City>
    <b:RefOrder>3</b:RefOrder>
  </b:Source>
  <b:Source>
    <b:Tag>UND121</b:Tag>
    <b:SourceType>Report</b:SourceType>
    <b:Guid>{9A958283-528E-4B12-90A3-1C2AF877840A}</b:Guid>
    <b:Author>
      <b:Author>
        <b:NameList>
          <b:Person>
            <b:Last>UNDP/UNCDF</b:Last>
          </b:Person>
        </b:NameList>
      </b:Author>
    </b:Author>
    <b:Title>National Conference on Local Economic Development in Sierra Leone</b:Title>
    <b:Year>( 2012)</b:Year>
    <b:Publisher>UNDP/UNCDF</b:Publisher>
    <b:City>Freetown</b:City>
    <b:RefOrder>4</b:RefOrder>
  </b:Source>
  <b:Source>
    <b:Tag>UND122</b:Tag>
    <b:SourceType>Report</b:SourceType>
    <b:Guid>{A200B2A9-1155-4C90-BE93-6C6BF32E78C6}</b:Guid>
    <b:Author>
      <b:Author>
        <b:Corporate>UNDP/UNCDF</b:Corporate>
      </b:Author>
    </b:Author>
    <b:Title>Local Economic Development: Peer Review and Mathodology workshop Report </b:Title>
    <b:Year>2012</b:Year>
    <b:Publisher>UNDP/UNCDF</b:Publisher>
    <b:City>Makeni, Sierra Leone</b:City>
    <b:RefOrder>5</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2016-12-24T11:00:00+00:00</UNDPPublishedDate>
    <UNDPCountryTaxHTField0 xmlns="1ed4137b-41b2-488b-8250-6d369ec27664">
      <Terms xmlns="http://schemas.microsoft.com/office/infopath/2007/PartnerControls"/>
    </UNDPCountryTaxHTField0>
    <UndpOUCode xmlns="1ed4137b-41b2-488b-8250-6d369ec27664">SLE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1629</Value>
      <Value>1107</Value>
      <Value>1</Value>
    </TaxCatchAll>
    <c4e2ab2cc9354bbf9064eeb465a566ea xmlns="1ed4137b-41b2-488b-8250-6d369ec27664">
      <Terms xmlns="http://schemas.microsoft.com/office/infopath/2007/PartnerControls"/>
    </c4e2ab2cc9354bbf9064eeb465a566ea>
    <UndpProjectNo xmlns="1ed4137b-41b2-488b-8250-6d369ec27664">00060523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ATLASPDC-4-58289</_dlc_DocId>
    <_dlc_DocIdUrl xmlns="f1161f5b-24a3-4c2d-bc81-44cb9325e8ee">
      <Url>https://info.undp.org/docs/pdc/_layouts/DocIdRedir.aspx?ID=ATLASPDC-4-58289</Url>
      <Description>ATLASPDC-4-58289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CF78E3C-C643-43AE-8EC2-5F9512444223}"/>
</file>

<file path=customXml/itemProps2.xml><?xml version="1.0" encoding="utf-8"?>
<ds:datastoreItem xmlns:ds="http://schemas.openxmlformats.org/officeDocument/2006/customXml" ds:itemID="{C50B5173-050A-4E0E-8E50-16DE0CE4D00B}"/>
</file>

<file path=customXml/itemProps3.xml><?xml version="1.0" encoding="utf-8"?>
<ds:datastoreItem xmlns:ds="http://schemas.openxmlformats.org/officeDocument/2006/customXml" ds:itemID="{758CFA09-227C-416B-A4E0-4843E6A47C58}"/>
</file>

<file path=customXml/itemProps4.xml><?xml version="1.0" encoding="utf-8"?>
<ds:datastoreItem xmlns:ds="http://schemas.openxmlformats.org/officeDocument/2006/customXml" ds:itemID="{D97181B1-FA37-6246-B79E-494237B4EA5F}"/>
</file>

<file path=customXml/itemProps5.xml><?xml version="1.0" encoding="utf-8"?>
<ds:datastoreItem xmlns:ds="http://schemas.openxmlformats.org/officeDocument/2006/customXml" ds:itemID="{268ABBDD-812C-4A21-AABC-58883FDD092A}"/>
</file>

<file path=customXml/itemProps6.xml><?xml version="1.0" encoding="utf-8"?>
<ds:datastoreItem xmlns:ds="http://schemas.openxmlformats.org/officeDocument/2006/customXml" ds:itemID="{EACE6A8D-8A06-49AB-A115-51BD50C11A3C}"/>
</file>

<file path=docProps/app.xml><?xml version="1.0" encoding="utf-8"?>
<Properties xmlns="http://schemas.openxmlformats.org/officeDocument/2006/extended-properties" xmlns:vt="http://schemas.openxmlformats.org/officeDocument/2006/docPropsVTypes">
  <Template>Normal.dotm</Template>
  <TotalTime>1</TotalTime>
  <Pages>37</Pages>
  <Words>13551</Words>
  <Characters>77247</Characters>
  <Application>Microsoft Macintosh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dc:creator>
  <cp:keywords/>
  <dc:description/>
  <cp:lastModifiedBy>Samuel Palmer</cp:lastModifiedBy>
  <cp:revision>2</cp:revision>
  <cp:lastPrinted>2016-12-04T08:23:00Z</cp:lastPrinted>
  <dcterms:created xsi:type="dcterms:W3CDTF">2016-12-24T11:59:00Z</dcterms:created>
  <dcterms:modified xsi:type="dcterms:W3CDTF">2016-12-24T11:59:00Z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58e05c87-15b3-467b-bb89-b058923a160c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